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PAPP</w:t>
            </w:r>
          </w:p>
          <w:p w:rsidR="00C275A3" w:rsidRDefault="00A96AEC" w:rsidP="00C275A3">
            <w:pPr>
              <w:pStyle w:val="Hallgatokepzes"/>
            </w:pPr>
            <w:r>
              <w:t>history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Kövér</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1880's hungarian antisemitic political leaders (delegates, journalists, agitators) prosopographical examination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was in the depth of 1880s that the modern, political antisemitism first reared its head in Hungary. In October 1883 the persons who have anti-Jewish principles established the Országos Antiszemita Party under the direction of Istóczy Győző. This party delegated 17 members to the Hungarian Parliament. </w:t>
      </w:r>
    </w:p>
    <w:p>
      <w:pPr>
        <w:widowControl w:val="on"/>
        <w:pBdr/>
        <w:spacing w:before="240" w:after="240" w:line="240" w:lineRule="auto"/>
        <w:ind w:left="0" w:right="0"/>
        <w:jc w:val="left"/>
      </w:pPr>
      <w:r>
        <w:rPr>
          <w:color w:val="000000"/>
          <w:sz w:val="24"/>
          <w:szCs w:val="24"/>
        </w:rPr>
        <w:t xml:space="preserve">This time, we collected data about antisemitic members of parliament and better known journalists and agitators from the aspect of social history. Our source materials were two calendars which consist (auto)biography of 28 politicians. From the reports of politicians and from other storages we created a database which cover more agents. With the help of it, we examined by the means of prosopography the career and the social status of politicians who avowed themself antisemitic. However, it is important to note down that it is not only about few journalists or members of parliament from the set; because all through the investigation we tried to fulfill the map of antisemitic general-staff. We consistently analyzed the legal status, distribution of birthplace, schools and studies, professions and political affiliations. The standard information enable us the introduction of age-class distribution. Beside the above mentioned things we looked into the distribution of denomination of the examined persons. We compared our results with the researches of Szabó Miklós. The historian examined only 37 persons, but because of the count rate we got an opportunity for the cross-checks on information. The research marks the course for further examination regarding the antisemitic political participants.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894943">
    <w:multiLevelType w:val="hybridMultilevel"/>
    <w:lvl w:ilvl="0" w:tplc="47853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894943">
    <w:abstractNumId w:val="468949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0614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