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DEBRECENI</w:t>
            </w:r>
          </w:p>
          <w:p w:rsidR="00C275A3" w:rsidRDefault="00A96AEC" w:rsidP="00C275A3">
            <w:pPr>
              <w:pStyle w:val="Hallgatokepzes"/>
            </w:pPr>
            <w:r>
              <w:t>Social educator</w:t>
            </w:r>
            <w:r>
              <w:br/>
            </w:r>
            <w:r w:rsidR="00E77B23">
              <w:t>BA, 7.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Hadnagy Dr.</w:t>
            </w:r>
          </w:p>
          <w:p w:rsidR="00DB4822" w:rsidRDefault="00DB4822" w:rsidP="00E11062">
            <w:pPr>
              <w:pStyle w:val="Konzulensek"/>
            </w:pPr>
            <w:r w:rsidRPr="00DB4822">
              <w:t>associate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study of the view of the social educator and it's target group among undergraduates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center of my essay is the study of the view of social education and its target group. The paper sample were undergraduates which is important because they will be professionals soon in their field and they would connect with a social educator in the course of their work.</w:t>
      </w:r>
      <w:r>
        <w:rPr>
          <w:color w:val="000000"/>
          <w:sz w:val="24"/>
          <w:szCs w:val="24"/>
        </w:rPr>
        <w:br/>
        <w:t xml:space="preserve">In this present case in Hungary there are problems in schools because of the changing in the society and the social education could give equivalent answers for that with professional intervention. Although if the profession isn't known or it has negative prejudice that will set the social educator work back. The topic of my "TDK" work is the study of the view of the social education in the undergraduates’ circle in one hand and on the other hand the same undergraduate’s study of their prejudice in the face of the social education's target group.</w:t>
      </w:r>
      <w:r>
        <w:rPr>
          <w:color w:val="000000"/>
          <w:sz w:val="24"/>
          <w:szCs w:val="24"/>
        </w:rPr>
        <w:br/>
        <w:t xml:space="preserve">The purpose of the result is that I test the undergraduates’ prejudice and the form of the view of the social education and its target group. My supposition was that the undergraduates prejudge the social education's target group and because of that they prejudge the social education as well. As a result of the research it came to light that my suppositions demonstrated only partly. The view of the social education did not turn into negative in the circle of the undergraduates and the prejudice undergraduates did not rate negative the social education. Out of my suppositions it demonstrated that the prejudice is here in the circle of the undergraduates in the face of the social education's target group. Although it did not effect on the view of the social education because it is positive. The target group of the social education will be more accepted if the citizens have more information about it. From the result of the research it became visible that the most prejudice was in the face of the drug users, old offenders and child abusers. However in the face of the minorities was only more prejudice by the more prejudice undergraduates. I think that the researches of the social education and the profession's method could help these communities to become more understandable in the society.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62919">
    <w:multiLevelType w:val="hybridMultilevel"/>
    <w:lvl w:ilvl="0" w:tplc="145715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62919">
    <w:abstractNumId w:val="622629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4338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