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SCHNEIDER SZILVIA</w:t>
            </w:r>
          </w:p>
          <w:p w:rsidR="00C275A3" w:rsidRDefault="00A96AEC" w:rsidP="00C275A3">
            <w:pPr>
              <w:pStyle w:val="Hallgatokepzes"/>
            </w:pPr>
            <w:r>
              <w:t>Gazdasági Vidékfejlesztési Agrármérnök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Dencső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kandidátus,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Gyógynövények in vitro tenyésztése embriókultúrákból.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Célkitűzésünk az volt, hogy néhány fontosabb gyógynövény in vitro tenyésztését oldjuk meg embriótenyésztési módszerekkel. Mivel nem rendelkeztünk klónokkal, a kiinduló alapanyag minden esetben mag volt, melyeket László Bencsik Ábel a Gyógynövénykutató Intézet munkatársa volt szíves rendelkezésünkre bocsátani. Elsősorban olyan gyógynövényeket vontuk be a kísérletekbe, melyeket széles körben használnak gyógyászati célokra, ill. egészségmegőrzésre.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Összefoglalás</w:t>
      </w:r>
      <w:r>
        <w:rPr>
          <w:color w:val="000000"/>
          <w:sz w:val="24"/>
          <w:szCs w:val="24"/>
        </w:rPr>
        <w:br/>
        <w:t xml:space="preserve">Munkánk célja kidolgozni egyes fontosabb gyógynövények embriókultúrából történő szaporítását. (Barna mustár, muskotályzsálya, kecskeruta, kisvirágú füzike, gyapjas gyűszűvirág, közönséges orbáncfű) Munkánk eredményeképpen kidolgoztuk a fent említett fajok steril csíráztatását, az indító táptalajt (DCR), a szaporító-, és gyökereztető táptalajt különböző hormonkombinációk segítségével (BA, GA, IVS). A kísérletek végeztével elmondhatjuk, hogy a sterilizálás 100%-osan sikerült, de az egyes fajok csírázóképessége eltérő volt. (30-100%-ig terjedt) A fajok eltérően reagáltak a szaporító táptalajra. Különböző koncentrációjú (0,2 - 1 mg/l BA) tartalmú táptalajon az egyes fajok szaporodási rátája eltérő volt. Alacsony koncentrációjú BA (0,2 mg/l) jól szaporodott a közönséges orbáncfű, ellenben a kecskerutának magasabb BA koncentráció kellett. Általánosságban elmondhatjuk, hogy mivel embrionális szövetből indultunk ki, az alacsonyabb koncentráció (0,2-0,5 mg/l BA) megfelelő volt a legtöbb vizsgált gyógynövény számára. A vizsgált gyógynövények közül mindegyik jól reagált a gyökereztető táptalajra, (0,5 mg/l) IVS tartalmú táptalajon a legtöbb gyógynövény közel 100%-ban legyökeresedett.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 megbeszélése</w:t>
      </w:r>
      <w:r>
        <w:rPr>
          <w:color w:val="000000"/>
          <w:sz w:val="24"/>
          <w:szCs w:val="24"/>
        </w:rPr>
        <w:br/>
        <w:t xml:space="preserve">Kísérleteink eredményeképp elmondhatjuk, hogy a kitűzött célt elértük, kidolgoztuk több fontos gyógynövény embriókultúrából történő tenyésztését. Az eredményeket felhasználhatjuk a gyógynövények nemesítésében, a sejtszintű kultúrák /protoplaszt, sejtkultúra/ létrehozásában, és ezen keresztül a növényi hatóanyagok, fitofarmakonok ’in vitro’ előállításában.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13152">
    <w:multiLevelType w:val="hybridMultilevel"/>
    <w:lvl w:ilvl="0" w:tplc="32920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13152">
    <w:abstractNumId w:val="600131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007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