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KÁLMÁN KARÁDI</w:t>
            </w:r>
          </w:p>
          <w:p w:rsidR="00C275A3" w:rsidRDefault="00A96AEC" w:rsidP="00C275A3">
            <w:pPr>
              <w:pStyle w:val="Hallgatokepzes"/>
            </w:pPr>
            <w:r>
              <w:t>Physics</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Lukács</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Photophysics of Flavins with Spectroscopical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nature there are more than 150 enzymes which contain flavin (in the form of FAD or FMN), having very diverse functions. These functions highly depend on the redox states and the electron donor-acceptor ability of FAD/FMN. An interesting subfamily of flavoproteins are the so called photoactive flavoprotreins where the function of the protein is triggered by the absorption of a UV/blue photon. A good example of photoactive flavoenzymes is photolyase, where the DNA repair function of the enzyme is initiated by UV/blue light: after absorption an electron is transferred from FAD to the cyclobutane pirimidine dimer resulting in the cleavage of the bond. Electron-transfer has an important role in the case of other photoactive flavoproteins as well: in cryptochromes for example (which are responsible for the control of the circadian rhythm) after the excitation an electron transfer cascade takes place, where the electron „jumps” through three near tryptophan molecules while the FAD is reduced. In this case the tryptophans act like a „nanowire”.</w:t>
      </w:r>
      <w:r>
        <w:rPr>
          <w:color w:val="000000"/>
          <w:sz w:val="24"/>
          <w:szCs w:val="24"/>
        </w:rPr>
        <w:br/>
        <w:t xml:space="preserve">In my study I examined the photophysics of the reduction of FMN and FAD by tryptophan in solution using fluorescence spectroscopy.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61300">
    <w:multiLevelType w:val="hybridMultilevel"/>
    <w:lvl w:ilvl="0" w:tplc="80633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61300">
    <w:abstractNumId w:val="155613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30576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