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MEZŐ</w:t>
            </w:r>
          </w:p>
          <w:p w:rsidR="00C275A3" w:rsidRDefault="00A96AEC" w:rsidP="00C275A3">
            <w:pPr>
              <w:pStyle w:val="Hallgatokepzes"/>
            </w:pPr>
            <w:r>
              <w:t>Mathematics</w:t>
            </w:r>
            <w:r>
              <w:br/>
            </w:r>
            <w:r w:rsidR="00E77B23">
              <w:t>BSc, 5.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Jenő Horváth</w:t>
            </w:r>
          </w:p>
          <w:p w:rsidR="00DB4822" w:rsidRDefault="00DB4822" w:rsidP="009763E0">
            <w:pPr>
              <w:pStyle w:val="Konzulensektitulus"/>
            </w:pPr>
            <w:r w:rsidRPr="00DB4822">
              <w:t>professor emeritus,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Elementary hyperbolic geometry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János Bolyai (1802-1860) and the Russian, Nikolay Lobachevsky (1792-1856), at around the same time, independently showed that there is a geometry different from the Euclidean geometry. The hyperbolic geometry is hard to visualize. For example: there are more than one intersecting straight lines through a point to a given straight line in the plane or there are non-intersecting straight lines which are not parallel. It is hard to imagine that there are three points that do not determine a straight line or a circle, or that the distance line is not a straight line, or the sum of the angles of a triangle is less than 180°, and a triangle does not always have a circumscribe circle. Just like in the Euclidean geometry, inscribed circle, extists just like the centroid, but it is not true that the centroid trisect the medians. Ont he other hands, it is true that the atitudes can form a pencil that can be interseeting, parallel or non-interseeting lines, too.</w:t>
      </w:r>
      <w:r>
        <w:rPr>
          <w:color w:val="000000"/>
          <w:sz w:val="24"/>
          <w:szCs w:val="24"/>
        </w:rPr>
        <w:br/>
        <w:t xml:space="preserve">The aim of my work is to show some interesting details of the hyperbolic geometry, such as that there are triangles whose sides are parallel, and these triangles are congruent. My paper contains the Euclidean parallel postulate, and those axioms that are equivalent to it, and I show that they do not apply in the hyperbolic geometry. It contains Bolyai’s short biography as well, some informations about stereographic projection, reflection on a circle, and their properties that are needed.</w:t>
      </w:r>
      <w:r>
        <w:rPr>
          <w:color w:val="000000"/>
          <w:sz w:val="24"/>
          <w:szCs w:val="24"/>
        </w:rPr>
        <w:br/>
        <w:t xml:space="preserve">Paul Szasz (1953) showed that the hyperbolic plane models are equivalent to the hyperbolic plane, so theorems which were proven in the models are valid in the hyperbolic geometry, too. I use the Poincare’s hemisphere model for illustration in this geometry and to proof well-known theorems. This model is an open hemispherical surface. The points of the hemisphere are the hyperbolic points, the hyperbolic straight lines are the open semicircle which intersect the base circle of the hemisphere orthogonally. At the end of my work I create different constructions using the model. For example, I determine the sum of the interior angles of a triangle, or constanct triangle when a side and two angles lying on this side are given, etc.</w:t>
      </w:r>
      <w:r>
        <w:rPr>
          <w:color w:val="000000"/>
          <w:sz w:val="24"/>
          <w:szCs w:val="24"/>
        </w:rPr>
        <w:br/>
        <w:t xml:space="preserve">Using this model, high school students can understand and learn about the interesting and beautiful parts of hyperbolic geometry. The material of my work is useful for mathematical circles in schools and only high school level geometry curricoluen is needed for understanding.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02091">
    <w:multiLevelType w:val="hybridMultilevel"/>
    <w:lvl w:ilvl="0" w:tplc="25151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02091">
    <w:abstractNumId w:val="39402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637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