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ORSOLYA</w:t>
            </w:r>
          </w:p>
          <w:p w:rsidR="00C275A3" w:rsidRDefault="00A96AEC" w:rsidP="00C275A3">
            <w:pPr>
              <w:pStyle w:val="Hallgatokepzes"/>
            </w:pPr>
            <w:r>
              <w:t>Orvosi biotechnológia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és Bionikai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Gáspári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Anyai plazma mikroRNS-ek felhasználásának vizsgálata a veleszületett szívfejlődési rendellenességek kimutatásában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veleszületett szívfejlődési rendellenességek a leggyakoribb fejlődési rendellenességek közé tartoznak. Súlyosságuktól és korrigálhatóságuktól nagyban függ a gyermek várható élettartama, ezért fontos a terhesség alatti korai felismerés. Egyre nagyobb az igény olyan biomarkerekre, amelyek segítségével megbízhatóan kimutatható a betegség. Ígéretes megoldást kínálnak az anyai keringésben fellelhető magzati eredetű miRNS-ek, melyek több, a szívfejlődés folyamatában résztvevő gén expresszióját is szabályozzák.</w:t>
      </w:r>
      <w:r>
        <w:rPr>
          <w:color w:val="000000"/>
          <w:sz w:val="24"/>
          <w:szCs w:val="24"/>
        </w:rPr>
        <w:br/>
        <w:t xml:space="preserve">A kutatás során célkitűzésünk volt a szívfejlődési rendellenességgel kapcsolatos miRNS-ek expressziós mintázatának elemzése anyai plazmában; végső soron potenciális miRNS biomarkerek keresése a betegség kimutatására.</w:t>
      </w:r>
      <w:r>
        <w:rPr>
          <w:color w:val="000000"/>
          <w:sz w:val="24"/>
          <w:szCs w:val="24"/>
        </w:rPr>
        <w:br/>
        <w:t xml:space="preserve">A vizsgálatok elvégzéséhez 38 egészséges, valamint 39, ultrahang vizsgálat során igazolt szívhibás magzatot viselő várandóstól gyűjtöttünk perifériás vérmintát. A kóros terhességek között intrauterin karyotipizálással 12 db magzati aneuploidát igazoltunk. A vérmintákat lecentrifugáltuk, majd a plazmából miRNS extrakciót végeztünk. A minták össz-miRNS koncentrációját spektrofotométerrel meghatároztuk, majd ez alapján 7 pool-t készítettünk: I. 21-es triszómia, II. 18-as triszómia, III. VSD, IV. HLHS, V. TOF, VI. Normál_30-35, VII. Normál_36-42. Az így kapott mintákon miRNS PCR Array analízist végeztünk, a szív-és érrendszeri betegségekre specifikus panel felhasználásával. A panel 84 miRNS vizsgálatát teszi lehetővé, ezek közül csak a placentában is jelenlévőeket vettük figyelembe. A triszómiás mintákat 36-42 éves, az egyéb szívfejlődési rendellenességeket a 30-35 éves normál korosztállyal hasonlítottuk össze. Bioinformatikai adatbázisok és miRNS-target predikciós programok segítségével elemeztük a kapott eredményeket.</w:t>
      </w:r>
      <w:r>
        <w:rPr>
          <w:color w:val="000000"/>
          <w:sz w:val="24"/>
          <w:szCs w:val="24"/>
        </w:rPr>
        <w:br/>
        <w:t xml:space="preserve">A beteg mintákban és a kardiovaszkuláris kórképekben általánosan upregulálódott miRNS-ek a let-7c, let-7e, miR-100, miR-199a és miR-423; downregulálódott miRNS a miR-486 volt. A miRNS PCR Array analízis eredményeként és az előzetes vizsgálatok elvégzésekor is azt kaptuk, hogy a let-7c miRNS jelentősen upregulált a beteg magzatot hordozó várandósok plazma mintáiban. A bioinformatikai analízis alapján arra következtettünk, hogy a NOTCH2 gén a let-7c miRNS fontos célpontja és a gén csendesítése szívfejlődési rendellenességhez vezethet.</w:t>
      </w:r>
      <w:r>
        <w:rPr>
          <w:color w:val="000000"/>
          <w:sz w:val="24"/>
          <w:szCs w:val="24"/>
        </w:rPr>
        <w:br/>
        <w:t xml:space="preserve">Kutatásunk eredményeként több potenciális biomarkert találtunk, amelyek a későbbiekben alkalmazhatóak lehetnek a veleszületett szívfejlődési rendellenességek korai kimutatására.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600466">
    <w:multiLevelType w:val="hybridMultilevel"/>
    <w:lvl w:ilvl="0" w:tplc="38111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600466">
    <w:abstractNumId w:val="796004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6556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