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BIRÓ</w:t>
            </w:r>
          </w:p>
          <w:p w:rsidR="00C275A3" w:rsidRDefault="00A96AEC" w:rsidP="00C275A3">
            <w:pPr>
              <w:pStyle w:val="Hallgatokepzes"/>
            </w:pPr>
            <w:r>
              <w:t>Medical biotechnology</w:t>
            </w:r>
            <w:r>
              <w:br/>
            </w:r>
            <w:r w:rsidR="00E77B23">
              <w:t>MSc, 4.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Nagy, PhD</w:t>
            </w:r>
          </w:p>
          <w:p w:rsidR="00DB4822" w:rsidRDefault="00DB4822" w:rsidP="00E11062">
            <w:pPr>
              <w:pStyle w:val="Konzulensek"/>
            </w:pPr>
            <w:r w:rsidRPr="00DB4822">
              <w:t>senior reseach fellow, SE ÁOK</w:t>
            </w:r>
          </w:p>
        </w:tc>
      </w:tr>
      <w:tr w:rsidR="00DB4822" w:rsidTr="00DB4822">
        <w:tc>
          <w:tcPr>
            <w:tcW w:w="9854" w:type="dxa"/>
          </w:tcPr>
          <w:p w:rsidR="00DB4822" w:rsidRPr="00DB4822" w:rsidRDefault="00DB4822" w:rsidP="004D7940">
            <w:pPr>
              <w:pStyle w:val="Konzulensek"/>
            </w:pPr>
            <w:r w:rsidRPr="00DB4822">
              <w:t>Zoltán Gáspári, PhD</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Maternal plasma microRNAs as potential biomarkers for congenital heart diseases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Congenital heart defects (CHD) are the most common fetal malformations. In certain cases of fetal cardiac and other structural anomalies, early prenatal diagnosis may be helpful or even life saving. Biomarker research could be one of the keys in early prenatal diagnosis. The miRNAs are short, non-coding RNA molecules that play important role in regulation of eukaryotic gene expression. MiRNAs which contribute to heart development and can be found in maternal circulation are promising new biomarkers for congenital heart disease.</w:t>
      </w:r>
      <w:r>
        <w:rPr>
          <w:color w:val="000000"/>
          <w:sz w:val="24"/>
          <w:szCs w:val="24"/>
        </w:rPr>
        <w:br/>
        <w:t xml:space="preserve">In this study, our aim was to investigate the role of miRNAs in congenital heart disease; analyze miRNA expression in maternal plasma samples; find new biomarkers for congenital heart defects in non-invasive prenatal diagnostics.</w:t>
      </w:r>
      <w:r>
        <w:rPr>
          <w:color w:val="000000"/>
          <w:sz w:val="24"/>
          <w:szCs w:val="24"/>
        </w:rPr>
        <w:br/>
        <w:t xml:space="preserve">Peripheral blood samples were collected from 77 pregnant women; in 39 cases the fetus had CHD, in 38 control cases CHD was not diagnosed. We diagnosed 12 aneuploidies among the affected cases by cytogenetic analysis. The blood samples were centrifuged, and total-miRNA was extracted from the plasma. The quantity of the total-RNA yield was measured using UV-VIS spectrometry.</w:t>
      </w:r>
      <w:r>
        <w:rPr>
          <w:color w:val="000000"/>
          <w:sz w:val="24"/>
          <w:szCs w:val="24"/>
        </w:rPr>
        <w:br/>
        <w:t xml:space="preserve">MiRNA PCR Array analysis was carried out using cardiovascular disease specific plate. The miRNA samples were pooled considering heart- and chromosomal abnormalities: I. Trisomy 21, II. Trisomy 18, III. VSD, IV. HLHS, V. TOF, VI. Normal_30-35, VII. Normal_36-42. The CHD samples were compared with the 30-35 age group, and the aneuploidies were set against the 36-42 age group. MiRNAs expressed by the placenta were taken into consideration only. Bioinformatic analysis was performed on the miRNAs, which showed significant difference between the control and the CHD samples and had aberrant expression in cardiovascular diseases.</w:t>
      </w:r>
      <w:r>
        <w:rPr>
          <w:color w:val="000000"/>
          <w:sz w:val="24"/>
          <w:szCs w:val="24"/>
        </w:rPr>
        <w:br/>
        <w:t xml:space="preserve">The let-7c, let-7e, miR-100, miR-199a and miR-423 were generally upregulated, the miR-486 was downregulated in the CHD cases and in the cardiovascular diseases as well. According to our previous expression study and the current PCR Array analysis the let-7c miRNA was highly overexpressed in the circulation of the women who had fetus with CHD. Based on the bioinformatic analysis, we concluded that the NOTCH2 gene is an important target of let-7c, and the attenuation of the gene could lead to the development of CHD.</w:t>
      </w:r>
      <w:r>
        <w:rPr>
          <w:color w:val="000000"/>
          <w:sz w:val="24"/>
          <w:szCs w:val="24"/>
        </w:rPr>
        <w:br/>
        <w:t xml:space="preserve">As a result of this research, we found potential biomarkers, which could be used for early detection of CHD.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46327">
    <w:multiLevelType w:val="hybridMultilevel"/>
    <w:lvl w:ilvl="0" w:tplc="74181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46327">
    <w:abstractNumId w:val="35846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4729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