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MUNTAG VINCE</w:t>
            </w:r>
          </w:p>
          <w:p w:rsidR="00C275A3" w:rsidRDefault="00A96AEC" w:rsidP="00C275A3">
            <w:pPr>
              <w:pStyle w:val="Hallgatokepzes"/>
            </w:pPr>
            <w:r>
              <w:t>Irodalom- és kutúratudomány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Kiss Gabriella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Megint színház: A Játék a kastélyban mint a metateatralitás dramaturgiája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azt a visszatérő, kifejtetlen szakirodalmi megfigyelést tágítja átfogó olvasattá, hogy Molnár Ferenc Játék a kastélyban című drámája a színház a színházban alakzatával él. Ebben az értelmezésben a szereplők dramaturgiai státuszukban esztétikai szerepek potenciális hordozói, amelyeket a foucault-i szerzőfunkció fogalmának kiterjesztéseivel vélünk leírhatónak. Ebben az értelemben véve a mű dramaturgiai folyamata úgy foglalható össze, hogy a szerzői, előadói és a nézői funkció először különválik egymástól az egyes alakok viselkedésében, majd bizonyos dramaturgiailag jelölt kompetenciák mentén a megfelelő figurához rendelődik hozzá. A viszonyrendszer alakulása a metateatralitás szempontjából a teljes diszfunkcionalitástól és rendezetlenségtől egy színházmodell manifesztálásáig jut el. A dráma diskurzusainak részletes interpretációja azért indokolja ezt a hipotézist, mert a mű nagyobb hányadát alkotó, egy szociokulturális olvasat számára fabularizálhatatlan jelegyüttest is képes lehet szóra bírni, amelyet a műfajtörténeti konvenciók uralta játékhagyomány, s azt követve az írott recepció is csak periferikusan tudott érinteni.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960466">
    <w:multiLevelType w:val="hybridMultilevel"/>
    <w:lvl w:ilvl="0" w:tplc="342390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960466">
    <w:abstractNumId w:val="4296046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80297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