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SEBESTYEN</w:t>
            </w:r>
          </w:p>
          <w:p w:rsidR="00C275A3" w:rsidRDefault="00A96AEC" w:rsidP="00C275A3">
            <w:pPr>
              <w:pStyle w:val="Hallgatokepzes"/>
            </w:pPr>
            <w:r>
              <w:t>Renaissance Studies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Farkas Kiss</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historical approach of the Hunyadi-genealogy in the works of Antonio Bonfini and Gáspár Heltai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study focuses on the comparison of the historical approaches in the Hunyadi-genealogy. My analysis is based theoretically upon the difference between the humanistic and the Protestant concept of history and historiography. According to the humanists, not only the providence, but the significant personalities can influence the history. With the help of the virtus, they can rule the variability of the fortuna and this way secure the survival of their fame and glory. Contrary to this standpoint, the theorists of the Prostestant Reform emphasize the role of the God in the guidance of the history: the desire for the individual glory can not be the cause of the great actions. „For God cannot and will not suffer a good work to be begun with trust in our own power or reason.” – as Luther wrote.</w:t>
      </w:r>
      <w:r>
        <w:rPr>
          <w:color w:val="000000"/>
          <w:sz w:val="24"/>
          <w:szCs w:val="24"/>
        </w:rPr>
        <w:br/>
        <w:t xml:space="preserve">The Hunyadi-genealogies of Bonfini’s Rerum ungaricum decades and Heltai’s Krónika stand in the focus of my analysis. It is very important, that Heltai changes significantly the theory of the genealogy in his translation. My study questions, what Heltai’s alternative is, after refusing the humanist conception of the Roman origin. Furthermore, I try to compare the motives of these genealogies in the context of the humanist and Protestant historiography.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741244">
    <w:multiLevelType w:val="hybridMultilevel"/>
    <w:lvl w:ilvl="0" w:tplc="76611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741244">
    <w:abstractNumId w:val="127412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08840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