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HLAVACS</w:t>
            </w:r>
          </w:p>
          <w:p w:rsidR="00C275A3" w:rsidRDefault="00A96AEC" w:rsidP="00C275A3">
            <w:pPr>
              <w:pStyle w:val="Hallgatokepzes"/>
            </w:pPr>
            <w:r>
              <w:t>Metallurgical Engineering</w:t>
            </w:r>
            <w:r>
              <w:br/>
            </w:r>
            <w:r w:rsidR="00E77B23">
              <w:t>MSc, 3.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Barkóczy</w:t>
            </w:r>
          </w:p>
          <w:p w:rsidR="00DB4822" w:rsidRDefault="00DB4822" w:rsidP="00E11062">
            <w:pPr>
              <w:pStyle w:val="Konzulensek"/>
            </w:pPr>
            <w:r w:rsidRPr="00DB4822">
              <w:t>associate professor, ME MAK</w:t>
            </w:r>
          </w:p>
        </w:tc>
      </w:tr>
      <w:tr w:rsidR="00DB4822" w:rsidTr="00DB4822">
        <w:tc>
          <w:tcPr>
            <w:tcW w:w="9854" w:type="dxa"/>
          </w:tcPr>
          <w:p w:rsidR="00DB4822" w:rsidRPr="00DB4822" w:rsidRDefault="00DB4822" w:rsidP="004D7940">
            <w:pPr>
              <w:pStyle w:val="Konzulensek"/>
            </w:pPr>
            <w:r w:rsidRPr="00DB4822">
              <w:t>Dr. Márton Benke</w:t>
            </w:r>
          </w:p>
          <w:p w:rsidR="00DB4822" w:rsidRDefault="00DB4822" w:rsidP="00E11062">
            <w:pPr>
              <w:pStyle w:val="Konzulensek"/>
            </w:pPr>
            <w:r w:rsidRPr="00DB4822">
              <w:t>research fellow,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Microstructure evolution during continuous Properzi casting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Properzi semi-continuous cast-rolling the strand leaves the casting wheel and is subsequently driven through a multistep rolling stand due to which the initial trapeze strand gains cylindrical shape. During my research, the microstructure and deformation texture evolution through the technology was examined in an aluminium alloy produced by Properzi method. The initial strand and samples taken from ten consecutive rolling steps were examined. The evolution of crystallographic texture was examined by X-ray diffraction while the microstructure was examined with optical microscopy.</w:t>
      </w:r>
      <w:r>
        <w:rPr>
          <w:color w:val="000000"/>
          <w:sz w:val="24"/>
          <w:szCs w:val="24"/>
        </w:rPr>
        <w:br/>
        <w:t xml:space="preserve">The aim of my research was to describe the evolution of the microstructure from the as-cast state to the microstructure of the semi-final product of the Properzi method. Since the Properzi method is a closed, semi-continuous process, the examination of samples taken after different rolling steps was a unique possibility.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88826">
    <w:multiLevelType w:val="hybridMultilevel"/>
    <w:lvl w:ilvl="0" w:tplc="76834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88826">
    <w:abstractNumId w:val="625888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1313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