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FILEP ÁDÁM</w:t>
            </w:r>
          </w:p>
          <w:p w:rsidR="00C275A3" w:rsidRDefault="00A96AEC" w:rsidP="00C275A3">
            <w:pPr>
              <w:pStyle w:val="Hallgatokepzes"/>
            </w:pPr>
            <w:r>
              <w:t>Anyagmérnöki szak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Anyagtudományi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Benke Márton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ME MAK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Lézeres felületi edzés okozta maradó feszültség vizsgálata C45 acélon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Kutatómunkámat 2013 nyarán a hannoveri lézercentrumban töltött 6 hetes szakmai gyakorlat keretében kezdtem, amikor is a lézeres technológia alkalmazásával kezdtem foglalkozni. Vizsgálataim során a lézersugaras edzés és a felületi edzés hatásait vizsgálom, különös tekintettel a kialakuló (maradó) rugalmas feszültségállapotra. TDK dolgozatomban C45 minőségű melegen hengerelt acél mintákon a Bay Zoltán Alkalmazott Kutatási Közhasznú Nonprofit Kft-ben felületi edzéseket hajtottunk végre különböző technológiai paraméterek mellett, úgymint az előtolási sebesség, bevitt teljesítmény és kétféle abszorbens réteg alkalmazása. Felületi edzés során úgy kell felhevíteni a kezelni kívánt anyagrészt, hogy a felületi réteg ausztenitesedjen, majd megfelelő hűtési sebességet kell biztosítani, hogy lejátszódjon az ausztenit-martenzit átalakulás. A hőkezelést követően röntgendiffrakciós módszerrel meghatároztam a hőkezelés környezetében bekövetkező feszültség változásokat. Metallográfiai módszerekkel a lézeres edzés során kialakult mikroszerkezeteti változásokat is bemutatom. A szöveti jellemzőket keménységvizsgálattal is kiegészítettem.</w:t>
      </w:r>
      <w:r>
        <w:rPr>
          <w:color w:val="000000"/>
          <w:sz w:val="24"/>
          <w:szCs w:val="24"/>
        </w:rPr>
        <w:br/>
        <w:t xml:space="preserve">A további vizsgálataim során a lézeres és a hagyományos tömbi edzés során kialakuló körülményeket kívánom összehasonlítani. Hagyományos edzésnél a hőelvonás az alkatrészt körülvevő hűtőközeg irányába, míg lézersugaras edzés esetén a darab közepe felé történik. A fázisátalakulás és a hőmérsékletváltozás is térfogatváltozással jár, így a lezajló folyamatok maradó feszültséget okoznak az anyagban. A kétféle technológia során kialakuló feszültségállapot ezért jelentősen eltérhet, és nagy hatással lehet az alkatrész további élettartamára.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780649">
    <w:multiLevelType w:val="hybridMultilevel"/>
    <w:lvl w:ilvl="0" w:tplc="736575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780649">
    <w:abstractNumId w:val="197806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61390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