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FILEP</w:t>
            </w:r>
          </w:p>
          <w:p w:rsidR="00C275A3" w:rsidRDefault="00A96AEC" w:rsidP="00C275A3">
            <w:pPr>
              <w:pStyle w:val="Hallgatokepzes"/>
            </w:pPr>
            <w:r>
              <w:t>Materials engineering</w:t>
            </w:r>
            <w:r>
              <w:br/>
            </w:r>
            <w:r w:rsidR="00E77B23">
              <w:t>MSc, 4.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Benke</w:t>
            </w:r>
          </w:p>
          <w:p w:rsidR="00DB4822" w:rsidRDefault="00DB4822" w:rsidP="00E11062">
            <w:pPr>
              <w:pStyle w:val="Konzulensek"/>
            </w:pPr>
            <w:r w:rsidRPr="00DB4822">
              <w:t>research fellow,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residual stress distribution developed by laser surface hardening in C45 type steel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work started in summer of 2013 in the Laser Zentrum Hannover. During the 6 weeks of practical course I got familiar with the laser technology and studied the effect of laser hardening in focus with the residual stress state. Afterwards, laser hardening was carried out on hot-rolled steel samples (grade C45) in the institute of the Bay Zoltán Nonprofit Ltd. for Applied Research. The applied process parameters, such as feed rate, laser power and absorbent layers varied. During laser hardening the surface layer of the material must be austenized in order to ensure the austenite-martensite transformation during cooling. After the heat treatments the resulting residual stress states were measured at and in the vicinity of the treated area using X-ray diffraction method. The results were completed with metallographic and hardness examinations.</w:t>
      </w:r>
      <w:r>
        <w:rPr>
          <w:color w:val="000000"/>
          <w:sz w:val="24"/>
          <w:szCs w:val="24"/>
        </w:rPr>
        <w:br/>
        <w:t xml:space="preserve">In my research my goal is to compare the resulting stress states of laser hardening and conventional quenching. In the case of conventional quenching, the heat is transferred from the bulk of the part towards the cooling media. In contrast, for laser surface hardening, the heat is transferred from the surface towards the bulk. The phase transformation and temperature changes result volume changes, causing residual stresses in the material. Therefore, the evolved residual stress state can differ significantly, and having a high impact on the lifetime of the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85340">
    <w:multiLevelType w:val="hybridMultilevel"/>
    <w:lvl w:ilvl="0" w:tplc="34329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85340">
    <w:abstractNumId w:val="59285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391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