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BRATU ZOLTÁN FERENC</w:t>
            </w:r>
          </w:p>
          <w:p w:rsidR="00C275A3" w:rsidRDefault="00A96AEC" w:rsidP="00C275A3">
            <w:pPr>
              <w:pStyle w:val="Hallgatokepzes"/>
            </w:pPr>
            <w:r>
              <w:t>Anyagmérnök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Szemmelveisz Tamásné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Tüzelőanyag váltás hatása a háztartásokban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Bratu Zoltán Ferenc</w:t>
      </w:r>
      <w:r>
        <w:rPr>
          <w:color w:val="000000"/>
          <w:sz w:val="24"/>
          <w:szCs w:val="24"/>
        </w:rPr>
        <w:br/>
        <w:t xml:space="preserve">Műszaki Anyagtudományi Kar</w:t>
      </w:r>
      <w:r>
        <w:rPr>
          <w:color w:val="000000"/>
          <w:sz w:val="24"/>
          <w:szCs w:val="24"/>
        </w:rPr>
        <w:br/>
        <w:t xml:space="preserve">Miskolci Egyetem</w:t>
      </w:r>
      <w:r>
        <w:rPr>
          <w:color w:val="000000"/>
          <w:sz w:val="24"/>
          <w:szCs w:val="24"/>
        </w:rPr>
        <w:br/>
        <w:t xml:space="preserve">Konzulens: Dr. Szemmelveisz Tamásné</w:t>
      </w:r>
      <w:r>
        <w:rPr>
          <w:color w:val="000000"/>
          <w:sz w:val="24"/>
          <w:szCs w:val="24"/>
        </w:rPr>
        <w:br/>
        <w:t xml:space="preserve">egyetemi docens</w:t>
      </w:r>
      <w:r>
        <w:rPr>
          <w:color w:val="000000"/>
          <w:sz w:val="24"/>
          <w:szCs w:val="24"/>
        </w:rPr>
        <w:br/>
        <w:t xml:space="preserve">Tüzelőanyag váltás hatása háztartásokban</w:t>
      </w:r>
      <w:r>
        <w:rPr>
          <w:color w:val="000000"/>
          <w:sz w:val="24"/>
          <w:szCs w:val="24"/>
        </w:rPr>
        <w:br/>
        <w:t xml:space="preserve">Hazánkban az utóbbi két évtizedben elsősorban az infrastruktúra fejlesztés hatására a földgáz felhasználás jelentősen megnőtt az előző évtizedekhez képest, amit nagyobbrészt importból fedezhető. Ennek következtében ki vagyunk szolgáltatva az exportőröknek és a tranzit országoknak. Az ellátás biztonságát olyan esetek, mint az orosz-ukrán gázvita veszélyezteti. A piaci hatások miatt a földgáz lakossági ára folyamatosan nőt egészen 2013 januárjáig.</w:t>
      </w:r>
      <w:r>
        <w:rPr>
          <w:color w:val="000000"/>
          <w:sz w:val="24"/>
          <w:szCs w:val="24"/>
        </w:rPr>
        <w:br/>
        <w:t xml:space="preserve">A folyamatos gázáremelkedés sok háztartás fizetőképességét meghaladta, ami miatt alternatív tüzelőanyagokra történő átállás mellett döntöttek. A lakosság elsősorban a szilárd tüzelőanyagokat részesíti előnyben, mint például a szén, tűzifa illetve ezekből készült tömörítvények. Ez több problémát is felvet, hiszen a már meglévő földgáztüzelésű kazánok helyett a szilárd tüzelőanyagok eltüzelésére alkalmas kazánt kell beszerezni. Ez az eset, ha elég korszerű berendezés kerül beüzemelésre kevesebb gonddal jár. azonban, ha a még „földgáz” előtti időből megtartott tüzelőberendezést állítják ismét üzembe, az biztosan nem felel meg a mai környezetvédelmi és energetikai elvárásoknak. De az emberek többsége nem rendelkezik kellő hozzáértéssel, ezért ezeknél a beruházásoknál inkább csak a tüzelőanyag ára alapján hozza meg döntéseit.</w:t>
      </w:r>
      <w:r>
        <w:rPr>
          <w:color w:val="000000"/>
          <w:sz w:val="24"/>
          <w:szCs w:val="24"/>
        </w:rPr>
        <w:br/>
        <w:t xml:space="preserve">A dolgozatomban rávilágítok a földgáz kereslet csökkenésére illetve ennek okaira. Majd számba veszem a lehetőségeket, hogy milyen alternatív megoldások kínálkoznak a lakosság számára a tüzelőanyag és tüzelőberendezés cseréje esetén. Vizsgálom a háztartásokban a tüzelőanyag váltás hatását. Általam mért tüzelőanyagok tüzeléstechnikai paramétereivel számítom a különböző tüzelőanyagok éves költségeit és összehasonlítom a földgáz tüzelés költségeivel. A tüzelőanyag csere miatt bekövetkező tüzelőberendezés csere gazdasági és műszaki hatását elemzem illetve a különböző tüzelőanyag illetve a különböző tüzelőberendezések költségeinek figyelembevételével vizsgálom az egyes beruházások megtérülési idejét. A gazdasági és műszaki hatásain túlmenően ezeknek a beruházásoknak vannak környezeti hatása is. Dolgozatomban a tüzelőanyagok elemi összetételéből kiindulva végzek számításokat a levegőbe került szennyezések mértékéről.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330807">
    <w:multiLevelType w:val="hybridMultilevel"/>
    <w:lvl w:ilvl="0" w:tplc="46446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330807">
    <w:abstractNumId w:val="513308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69479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