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GÓR LÁSZLÓ</w:t>
            </w:r>
          </w:p>
          <w:p w:rsidR="00C275A3" w:rsidRDefault="00A96AEC" w:rsidP="00C275A3">
            <w:pPr>
              <w:pStyle w:val="Hallgatokepzes"/>
            </w:pPr>
            <w:r>
              <w:t>Öntész - Hőkezelő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Dúl Jenő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tanár,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Császár Csaba</w:t>
            </w:r>
          </w:p>
          <w:p w:rsidR="00DB4822" w:rsidRDefault="00DB4822" w:rsidP="00E11062">
            <w:pPr>
              <w:pStyle w:val="Konzulensek"/>
            </w:pPr>
            <w:r w:rsidRPr="00DB4822">
              <w:t>folyamatmérnök,  Nemak Győr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 László</w:t>
            </w:r>
          </w:p>
          <w:p w:rsidR="00DB4822" w:rsidRDefault="00DB4822" w:rsidP="00E11062">
            <w:pPr>
              <w:pStyle w:val="Konzulensek"/>
            </w:pPr>
            <w:r w:rsidRPr="00DB4822">
              <w:t>folyamatmérnök,  Nemak Győr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Szerves és szervetlen kötőanyag tartalmú homok keveredésének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rendkívül gyorsan fejlődő világunkban olyan technológiai kutatások és üzemi fejlesztések váltak egyre fontosabbá, melyek biztosítják az öntvények felhasználói követelményeinek a teljesítését és megfelelnek a környezeti előírásoknak is. A szerves kötőanyagokkal gyártott öntödei maghomok-keverékek környezeti kibocsátása miatt előtérbe került a korábbi technológia optimalizálása helyett a lecserélése és a szervetlen kötőanyagú magok gyártása.</w:t>
      </w:r>
      <w:r>
        <w:rPr>
          <w:color w:val="000000"/>
          <w:sz w:val="24"/>
          <w:szCs w:val="24"/>
        </w:rPr>
        <w:br/>
        <w:t xml:space="preserve">A Nemak Győr Kft. a hengerfejekben lévő belső üregek kialakításához kizárólag szerves kötőanyag tartalmú homokmagokat használ. Az új technológiák alkalmazásában élenjárók, pl.: Nemak Wernigerode GmBH. hengerfej öntöde már alkalmazza a szervetlen kötőanyagos technológiát. A Nemak Győr Kft. fejlesztési programjában is szerepel a szervetlen kötőanyag-rendszer bevezetése, de ezt nem tudja egyszerre, a teljes technológiai folyamatra megoldani. A szerves és szervetlen kötőanyag rendszer együttes alkalmazása esetén ezek teljes elkülönítése nem oldható meg és a homokregenerálási folyamatában sincs lehetőség különválasztani a szerves kötőanyag tartalmú homokot a szervetlentől. Üzemi viszonyok között ezáltal rendívül fontos feladat ezen két típusú kötőanyag együttes hatásának a vizsgálata.</w:t>
      </w:r>
      <w:r>
        <w:rPr>
          <w:color w:val="000000"/>
          <w:sz w:val="24"/>
          <w:szCs w:val="24"/>
        </w:rPr>
        <w:br/>
        <w:t xml:space="preserve">Tudományos diákköri munkám célkitűzése a szervetlen kötőanyag tartalmú maghomok bekeveredés hatásának vizsgálata szerves kötőanyag tartalmú technológiával működő homokrendszer esetén. Vizsgálataimat a Miskolci Egyetem Könnyűfém-öntészeti Nemak Kihelyezett Oktató Laboratóriumában végeztem Győrben.</w:t>
      </w:r>
      <w:r>
        <w:rPr>
          <w:color w:val="000000"/>
          <w:sz w:val="24"/>
          <w:szCs w:val="24"/>
        </w:rPr>
        <w:br/>
        <w:t xml:space="preserve">A homokmagokat az öntés során eltérő mennyiségű hő éri. A fémmel érintkező részeken a kötőanyag nagyobb mennyiségben ég ki, míg más részeket minimális hőterhelés éri. Ennek megfelelően készítettem hőterhelésnek kitett és hőterhelés nélküli szervetlen homokkeverékeket. A rendszer megfelelő szimulálása érdekében készítettem próbatesteket szerves és szervetlen kötőanyagú keverékek regenerálásával és regenerálása nélkül.</w:t>
      </w:r>
      <w:r>
        <w:rPr>
          <w:color w:val="000000"/>
          <w:sz w:val="24"/>
          <w:szCs w:val="24"/>
        </w:rPr>
        <w:br/>
        <w:t xml:space="preserve">Az elkészített próbatesteken hajlító szilárdság mérést végeztem 10 másodperc, 90 perc és 360 perc elteltével. Vizsgálataim alapján megállapítottam a szerves kötőanyagú rendszerbe bekeverhető szervetlen kötőanyag tartalmú homok mennyiségét és meghatároztam a különböző technológiai befolyásoló tényezők hatását.</w:t>
      </w:r>
      <w:r>
        <w:rPr>
          <w:color w:val="000000"/>
          <w:sz w:val="24"/>
          <w:szCs w:val="24"/>
        </w:rPr>
        <w:br/>
        <w:t xml:space="preserve">A vizsgálati eredmények használhatóak a Nemak Győr Kft. technológiai folyamatában.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67193">
    <w:multiLevelType w:val="hybridMultilevel"/>
    <w:lvl w:ilvl="0" w:tplc="94190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67193">
    <w:abstractNumId w:val="712671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7518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