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MENTES DÓRA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LUCIA</w:t>
            </w:r>
          </w:p>
          <w:p w:rsidR="00DB4822" w:rsidRDefault="00C275A3" w:rsidP="004D7940">
            <w:pPr>
              <w:pStyle w:val="Hallgatokepzes"/>
            </w:pPr>
            <w:r>
              <w:t>Anyagmérnöki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Anyagtudományi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Szemmelveisz Tamásné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biomassza környezetbarát hasznosítási feltételei kistelepülésen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energiaszegénység mind Európában, mind Magyarországon egy megoldásra váró probléma. Ez a fogalom nem nagyon ismert, mégis mindenhol jelen van. Ez a jelenség egyre jobban fenyegeti az energiahordozó lelőhelyekben gazdag országokat is, ezért egyre több tudományos fórumon foglalkoznak vele, és lehetséges megoldási lehetőségeivel. Mivel a Földön eddig ismert energiahordozók lelőhelyei kifogyóban vannak, ezért alternatív megoldásokat kell keresni, amelyekben az energiaéhség csökkentésére is lehetőséget kínálhatnak.</w:t>
      </w:r>
      <w:r>
        <w:rPr>
          <w:color w:val="000000"/>
          <w:sz w:val="24"/>
          <w:szCs w:val="24"/>
        </w:rPr>
        <w:br/>
        <w:t xml:space="preserve">Hazánkban a kiépített földgázhálózatnak köszönhetően szinte minden háztartás számára elérhető energiaforrás a földgáz. Azonban az elmúlt évtizedben jelentős mértékben növekedett a földgáz ára. A lakosság a földgázt fűtési és főzési célokra használja fel. Lakossági szinten a legnagyobb problémát a kistelepüléseken jelenti a fűtés. A növekvő árak miatt és a jellemzően alacsony jövedelmű elsősorban kis településeken élők egyre nagyobb számban térnek vissza a szilárd tüzelésű berendezések használatához. Egyik ilyen berendezésekben hasznosítható tüzelőanyag a tűzifa, de emellett a különféle erdő-, és mezőgazdaságból származó melléktermékek vagy háztartásból származó hulladékok újrahasznosítása is szóba jöhet. A felsorolt alapanyagokból többféle módon, többféle technológiával tüzelőanyagokat állíthatunk elő, melyekkel a földgázt és hosszabb távon esetleg még részben a tűzifát is kiválthatjuk.</w:t>
      </w:r>
      <w:r>
        <w:rPr>
          <w:color w:val="000000"/>
          <w:sz w:val="24"/>
          <w:szCs w:val="24"/>
        </w:rPr>
        <w:br/>
        <w:t xml:space="preserve">Az újrahasznosítással nem csak a fent említett problémákat tudjuk csökkenteni, de a háztartási és kommunális hulladékból előállított tüzelőanyag felhasználásával csökkenthetjük a Föld környezeti szennyezését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66275">
    <w:multiLevelType w:val="hybridMultilevel"/>
    <w:lvl w:ilvl="0" w:tplc="87713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66275">
    <w:abstractNumId w:val="12666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698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