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NOÉMI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Turbulens lángok felszínének 3D rekonstrukciója sztereografikus fényképezéssel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lángok nagy része az égés szempontjából turbulens-diffúz láng. A világító lángok felületét az izzó korom és hidroxigyökök izokoncentráció felülete határozza meg. E felület ismeretével és jellemzésével kép kapható a láng reakciókinetikai és áramlástani viszonyairól.</w:t>
      </w:r>
      <w:r>
        <w:rPr>
          <w:color w:val="000000"/>
          <w:sz w:val="24"/>
          <w:szCs w:val="24"/>
        </w:rPr>
        <w:br/>
        <w:t xml:space="preserve">A turbulens lángok felszínének rekonstrukciójához egy képalkotási módszert alkalmaztunk, sztereoszkópiát. A módszerrel a térlátás érzete kelthető, mivel ugyanarról a térbeli pontról két kép készül, különböző nézőpontokból.</w:t>
      </w:r>
      <w:r>
        <w:rPr>
          <w:color w:val="000000"/>
          <w:sz w:val="24"/>
          <w:szCs w:val="24"/>
        </w:rPr>
        <w:br/>
        <w:t xml:space="preserve">A lángok rekonstruálásához tükörmechanikás digitális kamerát használtunk. A kamera fel volt szerelve egy sztereoszkopikus adapterrel, ami szimulált két virtuális nézőpontot. A sztereoszkopikus adapter geometriája közelítette az emberi szempárét. Megfelelően kalibrált sztereoszkopikus kamerával a fényképen szereplő jelenet térbeli koordinátái kiszámolhatók.</w:t>
      </w:r>
      <w:r>
        <w:rPr>
          <w:color w:val="000000"/>
          <w:sz w:val="24"/>
          <w:szCs w:val="24"/>
        </w:rPr>
        <w:br/>
        <w:t xml:space="preserve">A kamera kalibrálása 8 szabadsági fokú implicit és 4 szabadsági fokú explicit kamera mátrixszal történt. A kalibrációt követően a Bunsen-égővel turbulens lángokat állítottunk elő, melyekről fényképeket készítettünk. A 2D-s felvételeket a MATLAB programmal alakítottuk át 3D-s felvétellé.</w:t>
      </w:r>
      <w:r>
        <w:rPr>
          <w:color w:val="000000"/>
          <w:sz w:val="24"/>
          <w:szCs w:val="24"/>
        </w:rPr>
        <w:br/>
        <w:t xml:space="preserve">A sztereografikus fényképezés során bebizonyosodott, hogy a módszer alkalmas a turbulens lángok rekonstrukciójára.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17808">
    <w:multiLevelType w:val="hybridMultilevel"/>
    <w:lvl w:ilvl="0" w:tplc="17609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17808">
    <w:abstractNumId w:val="562178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526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