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LASZLO</w:t>
            </w:r>
          </w:p>
          <w:p w:rsidR="00C275A3" w:rsidRDefault="00A96AEC" w:rsidP="00C275A3">
            <w:pPr>
              <w:pStyle w:val="Hallgatokepzes"/>
            </w:pPr>
            <w:r>
              <w:t>Material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Pal Toth</w:t>
            </w:r>
          </w:p>
          <w:p w:rsidR="00DB4822" w:rsidRDefault="00DB4822" w:rsidP="00E11062">
            <w:pPr>
              <w:pStyle w:val="Konzulensek"/>
            </w:pPr>
            <w:r w:rsidRPr="00DB4822">
              <w:t>professor's assistent,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reconstruction of turbulent flames by stereoscopic photography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combustion technology point of view, most industrial flames can be classified as turbulent-diffuse flames. The surface of a luminous flame can be defined as the instantaneous isoconcentration surface of glowing soot or hydroxy radicals. The properties and location of this surface characterizes the reaction kinetics and fluid mechanics of the flame.</w:t>
      </w:r>
      <w:r>
        <w:rPr>
          <w:color w:val="000000"/>
          <w:sz w:val="24"/>
          <w:szCs w:val="24"/>
        </w:rPr>
        <w:br/>
        <w:t xml:space="preserve">In this work, stereoscopy as an imaging method was used to reconstruct the surface of a turbulent flame. Stereoscopy uses two different two-dimensional (2D) images of the same scene, taken from different view angles, to obtain three-dimensional (3D) information (depth) of the scene.</w:t>
      </w:r>
      <w:r>
        <w:rPr>
          <w:color w:val="000000"/>
          <w:sz w:val="24"/>
          <w:szCs w:val="24"/>
        </w:rPr>
        <w:br/>
        <w:t xml:space="preserve">We used a digital single lens reflex camera equipped with a stereoscopic adapter, that simulated two virtual views by splitting the camera sensor in two parts using a right-angle mirror. The geometry of the adapter closely resembled that of the human eyes. With the properly calibrated stereoscopic camera system, the spatial coordinates of the image can be calculated.</w:t>
      </w:r>
      <w:r>
        <w:rPr>
          <w:color w:val="000000"/>
          <w:sz w:val="24"/>
          <w:szCs w:val="24"/>
        </w:rPr>
        <w:br/>
        <w:t xml:space="preserve">After camera calibration, images of a small Bunsen burner, producing a turbulent-diffuse flame, were acquired. The 2D images were transformed to 3D images by a custom MATLAB code.</w:t>
      </w:r>
      <w:r>
        <w:rPr>
          <w:color w:val="000000"/>
          <w:sz w:val="24"/>
          <w:szCs w:val="24"/>
        </w:rPr>
        <w:br/>
        <w:t xml:space="preserve">Stereoscopic imaging proved to be an effective method for obtaining depth information from image pairs of turbulent flames. The exact nature and properties of the depth information that can be extracted by stereoscopy from partly transparent objects, such as flames, remains the target of future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08375">
    <w:multiLevelType w:val="hybridMultilevel"/>
    <w:lvl w:ilvl="0" w:tplc="64124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08375">
    <w:abstractNumId w:val="370083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957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