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KITTI NÉMETH</w:t>
            </w:r>
          </w:p>
          <w:p w:rsidR="00C275A3" w:rsidRDefault="00A96AEC" w:rsidP="00C275A3">
            <w:pPr>
              <w:pStyle w:val="Hallgatokepzes"/>
            </w:pPr>
            <w:r>
              <w:t>Mechanical Engineering</w:t>
            </w:r>
            <w:r>
              <w:br/>
            </w:r>
            <w:r w:rsidR="00E77B23">
              <w:t>MSc, 11.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Maria Maros, PhD.</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Integrated tribological investigation of Si3N4/MLG ceramic nanocomposites at a micro-macro level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Silicon nitride based ceramics having high hardness and strength, combined with good fracture toughness and thermal resistance are excellent candidate materails for structural or tool applications. These ceramics possess also excellent wear resistance, furthermore low density, low friction coefficient and relatively low elastic modulus, providing low contact pressures which allows them to be widely used in tribological applications.</w:t>
      </w:r>
      <w:r>
        <w:rPr>
          <w:color w:val="000000"/>
          <w:sz w:val="24"/>
          <w:szCs w:val="24"/>
        </w:rPr>
        <w:br/>
        <w:t xml:space="preserve">In the framework of my TDK research work I carried out ball-on-disc wear tests on Si3N4 monolithic and composite ceramics, containing multilayer graphene (MLG) under variable loading conditions. The ceramic materials were produced by two different technologies. i.e. by the traditional hot isostatic pressing (HIP) and the novel spark plasma sintering (SPS). The investigated ceramic materials contained different amount of additives namely 0, 1 and 3 wt% of MLG. The wear tests were accomplished on a CETR UNMT-1 multifunctional tribo-tester, using SiC and Si3N4 ceramic balls of 5,953 mm diameter, as counterpart. The tests were accomplished with F = 40 N normal load, and v = 20 mm/s sliding speed. The radius of the wear track was R = 3 mm, the total track length was L = 100 m.</w:t>
      </w:r>
      <w:r>
        <w:rPr>
          <w:color w:val="000000"/>
          <w:sz w:val="24"/>
          <w:szCs w:val="24"/>
        </w:rPr>
        <w:br/>
        <w:t xml:space="preserve">The objective of the investigations was manifold. On the one hand I wanted to answer the question how the presence of the MLG can modify the wear behaviour, furthermore what kind of difference is caused by the application of different kind of materials as sliding counterpart. In addition I focused to the question how the novel SPS technology affects the structure and the tribological performance of the silicon nitride ceramics. During my investigations I determined the frictional coefficient, the micro-geometrical characteristics of the surfaces, and the value of the worn cross sectional area, which characterizes the amount of the wear damage. Based on the calculated specific wear rate (k) values, the dimensionless wear-coefficient (K) and the electron-microscopic morphological examinations the most important findings of the research work are as follows:</w:t>
      </w:r>
      <w:r>
        <w:rPr>
          <w:color w:val="000000"/>
          <w:sz w:val="24"/>
          <w:szCs w:val="24"/>
        </w:rPr>
        <w:br/>
        <w:t xml:space="preserve">Tests confirmed that SPS samples have significantly better wear resistance comparing to the HIP specimens. It can be attributed to SPS technology which provides to produce harder, more wear-resistant and dense fabric. The effect of the MLG additives on the wear-resistance depended on the material structure, and indirectly on the producing method. The presence of MLG decreased the wear-resistance in case of the HIP method, while using SPS technology the wear-resistance increased. This is explained by the varying wear-mechanism influenced by the different material structure resulted by the HIP and SPS methods. Significant difference was found depending on the counterpart’s material: the composites show significantly better wear resistance using SiC counterpart, comparing to the Si3N4 ones.</w:t>
      </w:r>
      <w:r>
        <w:rPr>
          <w:color w:val="000000"/>
          <w:sz w:val="24"/>
          <w:szCs w:val="24"/>
        </w:rPr>
        <w:br/>
        <w:t xml:space="preserve">The results of the research work provide novel information to the economic, efficient and green technologies for the production of wear resistant ceramics.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85352">
    <w:multiLevelType w:val="hybridMultilevel"/>
    <w:lvl w:ilvl="0" w:tplc="40087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85352">
    <w:abstractNumId w:val="54485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8286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