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VÁRADI</w:t>
            </w:r>
          </w:p>
          <w:p w:rsidR="00C275A3" w:rsidRDefault="00A96AEC" w:rsidP="00C275A3">
            <w:pPr>
              <w:pStyle w:val="Hallgatokepzes"/>
            </w:pPr>
            <w:r>
              <w:t>mechanical engineer</w:t>
            </w:r>
            <w:r>
              <w:br/>
            </w:r>
            <w:r w:rsidR="00E77B23">
              <w:t>MSc, 11.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Marcell Gáspár</w:t>
            </w:r>
          </w:p>
          <w:p w:rsidR="00DB4822" w:rsidRDefault="00DB4822" w:rsidP="009763E0">
            <w:pPr>
              <w:pStyle w:val="Konzulensektitulus"/>
            </w:pPr>
            <w:r w:rsidRPr="00DB4822">
              <w:t>assistant lecturer,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local heat affected zones formed in multipass welded joints of high strength steels by physical simulation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is a growing tendency for the application of high strength steels among the designers of welded structures. These steels do not have only outstanding yield strength, but also prosperous toughness and admissible ductility. The (Q+T) high strength steels’ exceptional mechanical properties stem from a non-equilibrium, quasi-quenched (low carbon content) and tempered martensitic microstructure. However, this non-equilibrium microstructure is irreversibly changed by the welding heat cycle, resulting an inhomogeneous HAZ with diverse mechanical properties, in which local HAZ areas are forming with decreased toughness. Consequently, the effect of these disadvantageous microstructural changes should be deeply discovered in order to determine the optimal welding lobe for this steel grade.</w:t>
      </w:r>
      <w:r>
        <w:rPr>
          <w:color w:val="000000"/>
          <w:sz w:val="24"/>
          <w:szCs w:val="24"/>
        </w:rPr>
        <w:br/>
        <w:t xml:space="preserve">Due to the narrow extent of HAZ, by the application of the conventional material testing methods, we have only limited opportunities to analyse its properties. Nevertheless, by the application of the physical simulator available in the Institute of Materials Science and Technology, we are able to reproduce the different HAZ areas in the whole volume of the test specimen in laboratory environment. Then the simulated HAZ area can be examined with conventional material testing methods (almost) without dimensional limitations.</w:t>
      </w:r>
      <w:r>
        <w:rPr>
          <w:color w:val="000000"/>
          <w:sz w:val="24"/>
          <w:szCs w:val="24"/>
        </w:rPr>
        <w:br/>
        <w:t xml:space="preserve">In my research work the most critical (in the matter of toughness) HAZ areas, the coarse-grained and intercritical heat-affected zones (formed in single-pass welded joints), and the intercritically reheated coarse-grained zone (formed in multi-pass joints) were reproduced for the welding lobe of GMAW applying t</w:t>
      </w:r>
      <w:r>
        <w:rPr>
          <w:color w:val="000000"/>
          <w:position w:val="-4"/>
          <w:sz w:val="21"/>
          <w:szCs w:val="21"/>
          <w:vertAlign w:val="subscript"/>
        </w:rPr>
        <w:t xml:space="preserve">8,5/5</w:t>
      </w:r>
      <w:r>
        <w:rPr>
          <w:color w:val="000000"/>
          <w:sz w:val="24"/>
          <w:szCs w:val="24"/>
        </w:rPr>
        <w:t xml:space="preserve"> cooling times between 2,5 and 30 s. The properties of these heat-affected zones were analysed by optical and scanning electron microscopes, hardness test and Charpy V-notch impact test.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50734">
    <w:multiLevelType w:val="hybridMultilevel"/>
    <w:lvl w:ilvl="0" w:tplc="35777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50734">
    <w:abstractNumId w:val="99750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354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