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BÁLINT PATARTICS</w:t>
            </w:r>
          </w:p>
          <w:p w:rsidR="00C275A3" w:rsidRDefault="00A96AEC" w:rsidP="00C275A3">
            <w:pPr>
              <w:pStyle w:val="Hallgatokepzes"/>
            </w:pPr>
            <w:r>
              <w:t>Electrical Engineering</w:t>
            </w:r>
            <w:r>
              <w:br/>
            </w:r>
            <w:r w:rsidR="00E77B23">
              <w:t>MSc, 2. semester</w:t>
            </w:r>
          </w:p>
          <w:p w:rsidR="00C265CE" w:rsidRPr="009E5FF1" w:rsidRDefault="00E77B23" w:rsidP="009763E0">
            <w:pPr>
              <w:pStyle w:val="Hallgatointezmeny-kar"/>
              <w:rPr>
                <w:b/>
                <w:caps/>
              </w:rPr>
            </w:pPr>
            <w:r>
              <w:t>Budapest University of Technology and Economics</w:t>
            </w:r>
            <w:r w:rsidR="00C275A3">
              <w:br/>
            </w:r>
            <w:r w:rsidR="00DB4822">
              <w:t>Faculty of Electrical Engineering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Bálint Kiss</w:t>
            </w:r>
          </w:p>
          <w:p w:rsidR="00DB4822" w:rsidRDefault="00DB4822" w:rsidP="009763E0">
            <w:pPr>
              <w:pStyle w:val="Konzulensektitulus"/>
            </w:pPr>
            <w:r w:rsidRPr="00DB4822">
              <w:t>associate professor, BME 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Application of sensor fusion techniques to estimate the state variables of overhead cranes with friction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Cranes are widely applied for shot-distance handling of heavy loads in the industry. Overhead cranes often appear on construction sites and in harbors and in other storage facilities. They move on rails built above the workspace and use cable wires to lift the cargo. For safety and economic reasons crane based weight handling usually requires minimize the sway of the load which is usually done by experienced operators and manual control.</w:t>
      </w:r>
    </w:p>
    <w:p>
      <w:pPr>
        <w:widowControl w:val="on"/>
        <w:pBdr/>
        <w:spacing w:before="240" w:after="240" w:line="240" w:lineRule="auto"/>
        <w:ind w:left="0" w:right="0"/>
        <w:jc w:val="left"/>
      </w:pPr>
      <w:r>
        <w:rPr>
          <w:color w:val="000000"/>
          <w:sz w:val="24"/>
          <w:szCs w:val="24"/>
        </w:rPr>
        <w:t xml:space="preserve">Numerous sway-reducing control algorithms can be found in the literature providing increased accuracy over a shorter period of time, compared to manual control. The computations of these algorithms are mostly based on full state feedback, therefore they require the knowledge of the load position or the swinging angle equivalently. The measurement options for these quantities are limited, there are generally no sensors available for the direct measurement of the angle.</w:t>
      </w:r>
    </w:p>
    <w:p>
      <w:pPr>
        <w:widowControl w:val="on"/>
        <w:pBdr/>
        <w:spacing w:before="240" w:after="240" w:line="240" w:lineRule="auto"/>
        <w:ind w:left="0" w:right="0"/>
        <w:jc w:val="left"/>
      </w:pPr>
      <w:r>
        <w:rPr>
          <w:color w:val="000000"/>
          <w:sz w:val="24"/>
          <w:szCs w:val="24"/>
        </w:rPr>
        <w:t xml:space="preserve">State estimation provides a possible alternative. These estimation techniques determine the states of a dynamical system based on the measured output and on the knowledge of the actuating signals. In some cases certain disturbances make it necessary to consider the inputs as unknown. The cause can be the fault of the actuators or friction. The latter often appears in case of mechanical systems, it makes the state estimation of the overhead crane difficult as well.</w:t>
      </w:r>
    </w:p>
    <w:p>
      <w:pPr>
        <w:widowControl w:val="on"/>
        <w:pBdr/>
        <w:spacing w:before="240" w:after="240" w:line="240" w:lineRule="auto"/>
        <w:ind w:left="0" w:right="0"/>
        <w:jc w:val="left"/>
      </w:pPr>
      <w:r>
        <w:rPr>
          <w:color w:val="000000"/>
          <w:sz w:val="24"/>
          <w:szCs w:val="24"/>
        </w:rPr>
        <w:t xml:space="preserve">In our setup, the horizontal displacement of the crane and the length of its rope can be measured using incremental encoders. Based on experimental results, due to the disturbing effect of the friction, these measurements are not sufficient for the convergent estimation of the swinging angle. For this reason two additional laser slot sensors are applied which are capable of pinpointing two specific angle values in time. These sensors do not provide measurements in every sampling period but only when asynchronous events occur.</w:t>
      </w:r>
    </w:p>
    <w:p>
      <w:pPr>
        <w:widowControl w:val="on"/>
        <w:pBdr/>
        <w:spacing w:before="240" w:after="240" w:line="240" w:lineRule="auto"/>
        <w:ind w:left="0" w:right="0"/>
        <w:jc w:val="left"/>
      </w:pPr>
      <w:r>
        <w:rPr>
          <w:color w:val="000000"/>
          <w:sz w:val="24"/>
          <w:szCs w:val="24"/>
        </w:rPr>
        <w:t xml:space="preserve">This study introduces a method for both the fusion of asynchronous sensors and the reduction of the disturbing effect of the friction in the state estimation. Two different implementations are presented, one is based on an unknown input Kalman filter and the other on the unscented Kalman filter. Experimental results are provided to prove the applicability of the concepts.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998616">
    <w:multiLevelType w:val="hybridMultilevel"/>
    <w:lvl w:ilvl="0" w:tplc="216391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998616">
    <w:abstractNumId w:val="369986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59930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