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ZSÓFIA KÖRMENDI PÓK</w:t>
            </w:r>
          </w:p>
          <w:p w:rsidR="00C275A3" w:rsidRDefault="00A96AEC" w:rsidP="00C275A3">
            <w:pPr>
              <w:pStyle w:val="Hallgatokepzes"/>
            </w:pPr>
            <w:r>
              <w:t>Cultural Heritage Studies</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Verók </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LITERATURE ORPHANAGE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1901 – being the first in Europe – Hungary created the law of protection of children which considered caring orphans and abandoned children as a responsibility of the state. All of the government in Europe were interested in this organization based on the new law.</w:t>
      </w:r>
    </w:p>
    <w:p>
      <w:pPr>
        <w:widowControl w:val="on"/>
        <w:pBdr/>
        <w:spacing w:before="240" w:after="240" w:line="240" w:lineRule="auto"/>
        <w:ind w:left="0" w:right="0"/>
        <w:jc w:val="left"/>
      </w:pPr>
      <w:r>
        <w:rPr>
          <w:color w:val="000000"/>
          <w:sz w:val="24"/>
          <w:szCs w:val="24"/>
        </w:rPr>
        <w:t xml:space="preserve">The Hungarian Royal Children’s Home worked in 17 towns and guaranteed catering as well as health service for the abandoned children and found foster parents for them. The central institute of these homes was the Hungarian Royal Children’s Home of Budapest.</w:t>
      </w:r>
    </w:p>
    <w:p>
      <w:pPr>
        <w:widowControl w:val="on"/>
        <w:pBdr/>
        <w:spacing w:before="240" w:after="240" w:line="240" w:lineRule="auto"/>
        <w:ind w:left="0" w:right="0"/>
        <w:jc w:val="left"/>
      </w:pPr>
      <w:r>
        <w:rPr>
          <w:color w:val="000000"/>
          <w:sz w:val="24"/>
          <w:szCs w:val="24"/>
        </w:rPr>
        <w:t xml:space="preserve">This study introduces the history of this institute from the foundation (1903) via moving into its own building (1907) until the end of World War II. Unfortunately at this time the attitude of the state changed and the 50-year-old organization was reorganized. From this point the Children’s Home had no essential role anymore.</w:t>
      </w:r>
    </w:p>
    <w:p>
      <w:pPr>
        <w:widowControl w:val="on"/>
        <w:pBdr/>
        <w:spacing w:before="240" w:after="240" w:line="240" w:lineRule="auto"/>
        <w:ind w:left="0" w:right="0"/>
        <w:jc w:val="left"/>
      </w:pPr>
      <w:r>
        <w:rPr>
          <w:color w:val="000000"/>
          <w:sz w:val="24"/>
          <w:szCs w:val="24"/>
        </w:rPr>
        <w:t xml:space="preserve">The first part of the history of the institute is about the events between 1907-1924, the difficulties caused by the World War I and the poverty in the beginning of the 1920s The second part of its history (1925-1945) can be considered as the golden age of the Children’s Home.</w:t>
      </w:r>
    </w:p>
    <w:p>
      <w:pPr>
        <w:widowControl w:val="on"/>
        <w:pBdr/>
        <w:spacing w:before="240" w:after="240" w:line="240" w:lineRule="auto"/>
        <w:ind w:left="0" w:right="0"/>
        <w:jc w:val="left"/>
      </w:pPr>
      <w:r>
        <w:rPr>
          <w:color w:val="000000"/>
          <w:sz w:val="24"/>
          <w:szCs w:val="24"/>
        </w:rPr>
        <w:t xml:space="preserve">During this time Zoltán Barabás was the leader of the institute, whose enthusiasm helped to maintain the high level of work . His biography has not come out yet, this study intends to compensate this lack.</w:t>
      </w:r>
    </w:p>
    <w:p>
      <w:pPr>
        <w:widowControl w:val="on"/>
        <w:pBdr/>
        <w:spacing w:before="240" w:after="240" w:line="240" w:lineRule="auto"/>
        <w:ind w:left="0" w:right="0"/>
        <w:jc w:val="left"/>
      </w:pPr>
      <w:r>
        <w:rPr>
          <w:color w:val="000000"/>
          <w:sz w:val="24"/>
          <w:szCs w:val="24"/>
        </w:rPr>
        <w:t xml:space="preserve">In this study the life in the children’s home is shown between 1928-1945, as well as the main activities and the children hospital which was right connected to the home.</w:t>
      </w:r>
    </w:p>
    <w:p>
      <w:pPr>
        <w:widowControl w:val="on"/>
        <w:pBdr/>
        <w:spacing w:before="240" w:after="240" w:line="240" w:lineRule="auto"/>
        <w:ind w:left="0" w:right="0"/>
        <w:jc w:val="left"/>
      </w:pPr>
      <w:r>
        <w:rPr>
          <w:color w:val="000000"/>
          <w:sz w:val="24"/>
          <w:szCs w:val="24"/>
        </w:rPr>
        <w:t xml:space="preserve">The main aim of this study is to pay tribute to the forgotten treasure of our cultural heritage.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99971">
    <w:multiLevelType w:val="hybridMultilevel"/>
    <w:lvl w:ilvl="0" w:tplc="73640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99971">
    <w:abstractNumId w:val="81199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521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