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LÁSZLÓ LEVENTE</w:t>
            </w:r>
          </w:p>
          <w:p w:rsidR="00C275A3" w:rsidRDefault="00A96AEC" w:rsidP="00C275A3">
            <w:pPr>
              <w:pStyle w:val="Hallgatokepzes"/>
            </w:pPr>
            <w:r>
              <w:t>villamosmérnöki szak</w:t>
            </w:r>
            <w:r>
              <w:br/>
            </w:r>
            <w:r w:rsidR="00E77B23">
              <w:t>MSc, 1.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Gyimóthy Szabolcs</w:t>
            </w:r>
          </w:p>
          <w:p w:rsidR="00DB4822" w:rsidRDefault="00DB4822" w:rsidP="00E11062">
            <w:pPr>
              <w:pStyle w:val="Konzulensek"/>
            </w:pPr>
            <w:r w:rsidRPr="00DB4822">
              <w:t>docens, BME VIK</w:t>
            </w:r>
          </w:p>
        </w:tc>
      </w:tr>
      <w:tr w:rsidR="00DB4822" w:rsidTr="00DB4822">
        <w:tc>
          <w:tcPr>
            <w:tcW w:w="9854" w:type="dxa"/>
          </w:tcPr>
          <w:p w:rsidR="00DB4822" w:rsidRPr="00DB4822" w:rsidRDefault="00DB4822" w:rsidP="004D7940">
            <w:pPr>
              <w:pStyle w:val="Konzulensek"/>
            </w:pPr>
            <w:r w:rsidRPr="00DB4822">
              <w:t>Dr. Bilicz Sándor</w:t>
            </w:r>
          </w:p>
          <w:p w:rsidR="00DB4822" w:rsidRDefault="00DB4822" w:rsidP="00E11062">
            <w:pPr>
              <w:pStyle w:val="Konzulensek"/>
            </w:pPr>
            <w:r w:rsidRPr="00DB4822">
              <w:t>adjunktus, BME VIK</w:t>
            </w:r>
          </w:p>
        </w:tc>
      </w:tr>
      <w:tr w:rsidR="00DB4822" w:rsidTr="00DB4822">
        <w:tc>
          <w:tcPr>
            <w:tcW w:w="9854" w:type="dxa"/>
          </w:tcPr>
          <w:p w:rsidR="00DB4822" w:rsidRPr="00DB4822" w:rsidRDefault="00DB4822" w:rsidP="004D7940">
            <w:pPr>
              <w:pStyle w:val="Konzulensek"/>
            </w:pPr>
            <w:r w:rsidRPr="00DB4822">
              <w:t>Szűcs László</w:t>
            </w:r>
          </w:p>
          <w:p w:rsidR="00DB4822" w:rsidRDefault="00DB4822" w:rsidP="00E11062">
            <w:pPr>
              <w:pStyle w:val="Konzulensek"/>
            </w:pPr>
            <w:r w:rsidRPr="00DB4822">
              <w:t>tanszéki mérnök,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vezeték nélküli energiaátvitel térelméleti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villamosenergia-rendszerek fejlődése során bebizonyosodott, hogy az energiaátvitel leghatékonyabban váltakozó árammal, kábelhálózaton keresztül valósítható meg. Napjainkban azonban megjelentek olyan speciális eszközök, amelyekben ez a fajta átvitel előnytelen, illetve csak körülményesen megoldható. Például jelenleg az elektromos autóknál – a permanens kábeles kapcsolat híján – a megfelelő mennyiségű villamos energia tárolásához nagyméretű akkumulátorokra van szükség, amely az autó súlyának jelentős részét teheti ki. Ugyancsak rugalmasabb energiaátvitelre lenne igény például a pacemaker vagy a különböző szórakoztató elektronikák tápellátásánál.</w:t>
      </w:r>
      <w:r>
        <w:rPr>
          <w:color w:val="000000"/>
          <w:sz w:val="24"/>
          <w:szCs w:val="24"/>
        </w:rPr>
        <w:br/>
        <w:t xml:space="preserve">2007. táján egy régen elfeledett és mellőzött technikára terelődött a figyelem, a vezeték nélküli rezonáns energiaátvitelre, amellyel elsőként Nikola Tesla kísérletezett a 19. század végén. Mágnesesen csatolt rezonancia segítségével sikerült hatékony, közepes távolságú, vezeték nélküli átvitelt megvalósítania. Dolgozatomban ezen átvitel tulajdonságait vizsgálom az elektromágneses tér számítógépes szimulációjával. Ennek kapcsán összehasonlítom az átvitel leírására szolgáló különböző modelleket: a koncentrált paraméterű helyettesítő képet, a csatolt módusokat, a szórási paramétereket, valamint a térelméleti modellt. A számítással kapott eredményeket összevetem az általam épített kísérleti rendszeren elvégzett mérésekkel.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94216">
    <w:multiLevelType w:val="hybridMultilevel"/>
    <w:lvl w:ilvl="0" w:tplc="28354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94216">
    <w:abstractNumId w:val="267942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422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