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DÁVID</w:t>
            </w:r>
          </w:p>
          <w:p w:rsidR="00C275A3" w:rsidRDefault="00A96AEC" w:rsidP="00C275A3">
            <w:pPr>
              <w:pStyle w:val="Hallgatokepzes"/>
            </w:pPr>
            <w:r>
              <w:t>Testnevelés, Család és gyermekvédő 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Hegedűs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NYF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eredményes sporttevékenység és a tanulás kapcsolatának vizsgálata élvonalbeli labdajátékosok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profi sport; tanulás; diploma; nyelvtudás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során arra kerestem a választ, hogy az élvonalbeli labdarúgók és kosárlabdázók értékrendjében mennyire tölt be fontos szerepet a tanulás, érdekli-e őket a sport mellett a továbbtanulás, a nyelvtanulás, mennyire eredeztethető a hozzáállásuk a családban kapott mintából. Kíváncsi voltam hány sportolónak van érettségije, diplomája, nyelvvizsgája közülük, illetve hányan tanulnak jelenleg is tovább a sport mellett. Arra is kerestem a választ, hogy hogyan képzelik el a sport utáni civil életüket, mivel szeretnének foglalkozni a sportpályafutásuk befejeztével. Szerettem volna a negatív előítéleteket, - miszerint a sportolók, különösképpen a labdarúgók buta, bunkó, tanulatlan emberek - megcáfolni, ezért a kapott eredményeimet a magyar lakosság egészének eredményeivel hasonlítottam össze. Végül összehasonlítottam a labdarúgók és a kosárlabdázók eredményeit, azt vizsgálva, hogy melyik sportág jár előrébb a tanulás terén.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Anyag és módszerek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során 100 élvonalbeli labdarúgót és 100 élvonalbeli kosárlabdázót mértem fel (N=200). Egy általam készített, 26 kérdésből álló kérdőívet töltettem ki a sportolókkal. A válaszokat, az SPSS program segítségével elemeztem. A kapott adatokkal leíró statisztikai számításokat végeztem, %-os formában. A megkérdezettek átlagéletkora 27,88 év volt (+-7,450 év), míg a lejátszott élvonalbeli mérkőzések száma 1 és 700 között volt. A két sportág összehasonlításakor kereszttábla elemzést végeztem, ahol a hibahatárt 5%-on határoztam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1. A tanulás az általam felmért sportolók családjainak értékrendjében fontos szerepet tölt be.</w:t>
      </w:r>
      <w:r>
        <w:rPr>
          <w:color w:val="000000"/>
          <w:sz w:val="24"/>
          <w:szCs w:val="24"/>
        </w:rPr>
        <w:br/>
        <w:t xml:space="preserve">2. Iskolázottságukat tekintve a labdarúgók elérik a lakosság szintjét, a kosárlabdázók pedig túllépik azt.</w:t>
      </w:r>
      <w:r>
        <w:rPr>
          <w:color w:val="000000"/>
          <w:sz w:val="24"/>
          <w:szCs w:val="24"/>
        </w:rPr>
        <w:br/>
        <w:t xml:space="preserve">3. A nyelvtudást tekintve a labdarúgók elérik az országos átlagot, a kosárlabdázók pedig annak háromszorosát.</w:t>
      </w:r>
      <w:r>
        <w:rPr>
          <w:color w:val="000000"/>
          <w:sz w:val="24"/>
          <w:szCs w:val="24"/>
        </w:rPr>
        <w:br/>
        <w:t xml:space="preserve">4. A két sportágat összehasonlítva a kosárlabdázók javára, mind iskolázottságot, mind nyelvtudást tekintve szignifikáns különbség van (P˂0,05).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kapott eredményeim alapján megállapíthatom, hogy a magyar lakosság átlageredményeit elérik a labdarúgók is, a kosárlabdázók pedig jóval meghaladják. Véleményem szerint a kutatásom elérte a célját, sikerült bebizonyítanom, hogy a sportolók között is vannak tanult, diplomás emberek. A témával szeretnék még tovább foglalkozni, jövőbeli tanulmányaim során szeretném bővíteni a kutatásomat, és tovább foglalkozni a profi sportolók tanulási szokásaival, lehetőségeikkel.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532416">
    <w:multiLevelType w:val="hybridMultilevel"/>
    <w:lvl w:ilvl="0" w:tplc="84370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532416">
    <w:abstractNumId w:val="875324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53550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