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TIBOR</w:t>
            </w:r>
          </w:p>
          <w:p w:rsidR="00C275A3" w:rsidRDefault="00A96AEC" w:rsidP="00C275A3">
            <w:pPr>
              <w:pStyle w:val="Hallgatokepzes"/>
            </w:pPr>
            <w:r>
              <w:t>Villamosmérnöki M.Sc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Németh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Cselkó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adathiány kezelése az öregedő villamosenergia-rendszer élettartam analízise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villamosenergia-ellátás folyamatossága és jó minősége a fogyasztóknak, hálózati engedélyeseknek, rendszerirányítónak és az erőműveknek egyaránt érdeke. Magyarország az európai országok között átlagos kiesési statisztikával rendelkezik, az átviteli- és elosztóhálózatot megfelelően üzemeltetik. Ugyanakkor a villamosenergia-rendszer fejlődése, elterjedése egy hosszú folyamat volt, a berendezéseket, erőműveket folyamatosan helyezték üzembe. Ennek megfelelően a berendezések jelentős része már elérte a tervezéskor várt élettartamát, azonban köszönhetően a kiváló tervező, üzemeltető szakembereknek és a felújításoknak, többségük a tervezett élettartamuk után is biztonsággal működtethető.</w:t>
      </w:r>
      <w:r>
        <w:rPr>
          <w:color w:val="000000"/>
          <w:sz w:val="24"/>
          <w:szCs w:val="24"/>
        </w:rPr>
        <w:br/>
        <w:t xml:space="preserve">Mivel a berendezések kora meghaladja a tervezett élettartamukat, előbb-utóbb számítani lehet arra, hogy nagyszámú berendezés megy majd tönkre viszonylag rövid idő alatt. Ezt az a tény is alátámasztja, hogy a berendezések koreloszlása nem egyenletes, hiszen voltak olyan időszakok, amikor kimagaslóan sok berendezést helyeztek üzembe. Emiatt valószínűsíthető, hogy lesznek olyan időszakok, amikor a korábbiakhoz képest jóval többet kell majd költeni a hálózati elemek cseréjére. A jelenlegi környezetben, amikor az energiacégek számára a korábbiaknál kevesebb forrás áll rendelkezésre beruházásokra és karbantartásokra, kiemelten fontos, hogy eszközeik kezelésével, kicserélésükből adódó költségeik becslésével, a felhasználható pénzügyi erőforrásaik leghatékonyabb elosztásával foglalkozzanak.</w:t>
      </w:r>
      <w:r>
        <w:rPr>
          <w:color w:val="000000"/>
          <w:sz w:val="24"/>
          <w:szCs w:val="24"/>
        </w:rPr>
        <w:br/>
        <w:t xml:space="preserve">Dolgozatomban az élettartam analízist szakirodalmi áttekintéssel, különböző iparágon kívüli, kezdeti alkalmazásaival, szemléletes példákon keresztül mutatom be, továbbá összefoglalom a hozzá tartozó matematikai apparátust. Megvizsgálom a különböző elérhető külföldi szakirodalmakban a villamosenergia-ipari alkalmazásait és annak problémáit.</w:t>
      </w:r>
      <w:r>
        <w:rPr>
          <w:color w:val="000000"/>
          <w:sz w:val="24"/>
          <w:szCs w:val="24"/>
        </w:rPr>
        <w:br/>
        <w:t xml:space="preserve">Az analízis egyik alapja a múltbeli adatok felhasználása. Megvizsgálom, hogy az élettartam analízis matematikai módszereihez mekkora mennyiségű és milyen minőségű adatra van szükség. Általánosan elmondható, hogy a villamos energia elterjedésével a szolgáltatók nem fordítottak kellő figyelmet a hibák, kiesések és a kicserélt berendezések dokumentálására, így az alkalmazás nehézségekbe ütközik. A dolgozatomban olyan módszereket mutatok be, amelyekkel az adathiány okozta nehézségeket leküzdhetjük, szakértői tudással és tapasztalattal ellensúlyozhatjuk.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95404">
    <w:multiLevelType w:val="hybridMultilevel"/>
    <w:lvl w:ilvl="0" w:tplc="68989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95404">
    <w:abstractNumId w:val="159954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920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