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BUZA DÁNIEL ISTVÁN</w:t>
            </w:r>
          </w:p>
          <w:p w:rsidR="00C275A3" w:rsidRDefault="00A96AEC" w:rsidP="00C275A3">
            <w:pPr>
              <w:pStyle w:val="Hallgatokepzes"/>
            </w:pPr>
            <w:r>
              <w:t>Mérnök Informatikus</w:t>
            </w:r>
            <w:r>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JUHÁSZ FERENC</w:t>
            </w:r>
          </w:p>
          <w:p w:rsidR="00DB4822" w:rsidRDefault="00C275A3" w:rsidP="004D7940">
            <w:pPr>
              <w:pStyle w:val="Hallgatokepzes"/>
            </w:pPr>
            <w:r>
              <w:t>Mérnök Informatikus</w:t>
            </w:r>
            <w:r w:rsidR="00A96AEC">
              <w:br/>
              <w:t>BSc,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Villamosmérnöki és Informatikai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MIRU GYÖRGY</w:t>
            </w:r>
          </w:p>
          <w:p w:rsidR="00C275A3" w:rsidRDefault="00A96AEC" w:rsidP="00C275A3">
            <w:pPr>
              <w:pStyle w:val="Hallgatokepzes"/>
            </w:pPr>
            <w:r>
              <w:t>Mérnök Informatikus</w:t>
            </w:r>
            <w:r>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Holczer Tamás</w:t>
            </w:r>
          </w:p>
          <w:p w:rsidR="00DB4822" w:rsidRDefault="00DB4822" w:rsidP="009763E0">
            <w:pPr>
              <w:pStyle w:val="Konzulensektitulus"/>
            </w:pPr>
            <w:r w:rsidRPr="00DB4822">
              <w:t>adjunktus, BME VIK</w:t>
            </w:r>
          </w:p>
        </w:tc>
      </w:tr>
      <w:tr w:rsidR="00DB4822" w:rsidTr="00DB4822">
        <w:tc>
          <w:tcPr>
            <w:tcW w:w="9854" w:type="dxa"/>
          </w:tcPr>
          <w:p w:rsidR="00DB4822" w:rsidRPr="00DB4822" w:rsidRDefault="00DB4822" w:rsidP="009763E0">
            <w:pPr>
              <w:pStyle w:val="Konzulenseknev"/>
            </w:pPr>
            <w:r w:rsidRPr="00DB4822">
              <w:t>Dr. Félegyházi Márk</w:t>
            </w:r>
          </w:p>
          <w:p w:rsidR="00DB4822" w:rsidRDefault="00DB4822" w:rsidP="009763E0">
            <w:pPr>
              <w:pStyle w:val="Konzulensektitulus"/>
            </w:pPr>
            <w:r w:rsidRPr="00DB4822">
              <w:t>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implementation of critical infrastructure protection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 célja ipari iranytási és szabályozó rendszerek területén alkalmazott PLC eszközök ellen iranyuló támadások detektálása és elemzése. Ennek érdekében alaposan megvizsgáltunk egy konkrét eszközt, valamint több már létező honeypotot. Az így megszerzett tapasztalatok felhasználásával tudtunk egy a publikusan elerhetőknél jobb honeypotot tervezni es megvalósítani. Megvizsgáltuk, hogy a létrehozott honeypot és a valós eszköz mennyire megkülönböztethetetlen egy külső támadó szemszögéből, es kielégítő eredményeket kaptunk. Továbbá célunk volt a konkrét eszközök biztonsáagosságának növelése azáltal, hogy feltérképeztük a gyenge pontjaikat és ezen ismeretek birtokában tűzfalszabályokat álltottunk fel a veszélyes támadások kivédésére.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54681">
    <w:multiLevelType w:val="hybridMultilevel"/>
    <w:lvl w:ilvl="0" w:tplc="45304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54681">
    <w:abstractNumId w:val="79654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465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