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OLÁH</w:t>
            </w:r>
          </w:p>
          <w:p w:rsidR="00C275A3" w:rsidRDefault="00A96AEC" w:rsidP="00C275A3">
            <w:pPr>
              <w:pStyle w:val="Hallgatokepzes"/>
            </w:pPr>
            <w:r>
              <w:t>Theatre studies</w:t>
            </w:r>
            <w:r>
              <w:br/>
            </w:r>
            <w:r w:rsidR="00E77B23">
              <w:t>MA, 3.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Dr.habil.Gabriella Kiss</w:t>
            </w:r>
          </w:p>
          <w:p w:rsidR="00DB4822" w:rsidRDefault="00DB4822" w:rsidP="00E11062">
            <w:pPr>
              <w:pStyle w:val="Konzulensek"/>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Tanyaszínház (Hamlet's Theatre) of Vojvodina as a cultural model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Tanyaszínház (Hamlet’s Theatre) was founded in 1978 by a group of young actors, directors and actor students to stage theatre performances in Banat and Bačka for the local Hungarian people living in villages and on farms. They play during the summer period on open-air locations like schoolyards and soccer fields. In this paper I analyze three of the group’s performances to examine how the alternating political structures of Vojvodina have modified the minority’s phrasing conditions, and how these have exerted an influence on the self-definition of the community. During the examination I view the theatre as a prism (pursuant to the term of Erika Fisher-Lichte), which can collect the challenges of society and reflect them in a concentrated way towards the audience. This way the theatre is able to signify the problems of cultural activities. This prism could only work if the Tanyaszínház offers unified ways of interpretation to their vertically and horizontally divided audiences, and compose in familiar aesthetical settings. For this purpose, the group rewrites some of the well-known performance types, and uses allegorical storytelling strategies. Victor Turner writes that there is an interaction between the events of the community and the on-stage events of theatre. When there is a change in one of them, it is detectable on the other one. In accordance with this, we may read the performances of the Tanyaszínház as cultural models.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042506">
    <w:multiLevelType w:val="hybridMultilevel"/>
    <w:lvl w:ilvl="0" w:tplc="464457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042506">
    <w:abstractNumId w:val="310425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36019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