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SZALMA JUDIT</w:t>
            </w:r>
          </w:p>
          <w:p w:rsidR="00C275A3" w:rsidRDefault="00A96AEC" w:rsidP="00C275A3">
            <w:pPr>
              <w:pStyle w:val="Hallgatokepzes"/>
            </w:pPr>
            <w:r>
              <w:t>Magyar Nyelv és Irodalom Tanszék</w:t>
            </w:r>
            <w:r>
              <w:br/>
            </w:r>
            <w:r w:rsidR="00E77B23">
              <w:t>BSc, 5. félév</w:t>
            </w:r>
          </w:p>
          <w:p w:rsidR="00C265CE" w:rsidRPr="009E5FF1" w:rsidRDefault="00E77B23" w:rsidP="009763E0">
            <w:pPr>
              <w:pStyle w:val="Hallgatointezmeny-kar"/>
              <w:rPr>
                <w:b/>
                <w:caps/>
              </w:rPr>
            </w:pPr>
            <w:r>
              <w:t>Újvidéki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Utasi Csilla</w:t>
            </w:r>
          </w:p>
          <w:p w:rsidR="00DB4822" w:rsidRDefault="00DB4822" w:rsidP="009763E0">
            <w:pPr>
              <w:pStyle w:val="Konzulensektitulus"/>
            </w:pPr>
            <w:r w:rsidRPr="00DB4822">
              <w:t>egyetemi tanár, ÚE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Nakonxipáni hóesésben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„Genus irritabile vatum – Horatius szerint a költő – általában a művész – különlegesen érzékeny emberfajta.” Pontosan ez jellemző arra a századfordulós festőre, Gulácsy Lajosra, akit már életében is a „besorolhatatlanság átka” üldözött: munkásságával kapcsolatban említhetjük ugyan a szecessziós, preraffaelita, reneszánsz, rokokó inspirációt, ám ő mindezeket csak sajátosan, önmagán átszűrve használta fel művészetében. Legjelentősebb képei közül az egyik, a Na’Conxypanban hull a hó című, mely festményein, írásaiban megjelenve a képzeletében élő álomvilágra utal, sokakat megihletett, pl. Weöres Sándort, Kormos Istvánt. A legtöbben egy-egy irodalmi példának köszönhetően találkoztak Gulácsy varázslatos mesevilágával; a motívumot Juhász Gyula barátjához írott verse indította költői útjára. A vajdasági magyar irodalom sem tudott ellenállni e „piktorlírikus” egyéni módon megszólaló képeinek: Juhász Erzsébet Esti följegyzések c. esszékötetében kétszer is megemlíti Gulácsy szóban forgó festményét, ám ami még ennél is fontosabb, Gyöngyhalászok c. művében ezt a címet viseli egyik elbeszélése. A szerző, mint ahogy esszéiből kiderül, nem versben, hanem képekben ismerte meg Nakonxipánt. Eme egyszerű szál, mely jelen esetben prózát és képzőművészetet fűz össze, kiindulópontjául szolgál egy olyan rövid kutatásnak, melyben igyekszem feltárni, hathatott-e Gulácsy festészete a Gyöngyhalászokra, hogyan, s teszem ezt a szövegből kiindulva, haladva a másik médium felé. Mivel a festőnél, egész munkássága alatt, szoros kapcsolatban állt az írás és a vizualitás, egy rövid kitérő erejéig ezzel is szeretnék foglalkozni.</w:t>
      </w:r>
    </w:p>
    <w:p>
      <w:pPr>
        <w:widowControl w:val="on"/>
        <w:pBdr/>
        <w:spacing w:before="240" w:after="240" w:line="240" w:lineRule="auto"/>
        <w:ind w:left="0" w:right="0"/>
        <w:jc w:val="left"/>
      </w:pPr>
      <w:r>
        <w:rPr>
          <w:color w:val="000000"/>
          <w:sz w:val="24"/>
          <w:szCs w:val="24"/>
        </w:rPr>
        <w:t xml:space="preserve">Kulcsszavak: besorolhatatlanság, Na’Conxypan (Nakonxipán), Gyöngyhalászok, vizualitás és szöveg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15177">
    <w:multiLevelType w:val="hybridMultilevel"/>
    <w:lvl w:ilvl="0" w:tplc="88612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15177">
    <w:abstractNumId w:val="311151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30824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