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SZALMA</w:t>
            </w:r>
          </w:p>
          <w:p w:rsidR="00C275A3" w:rsidRDefault="00A96AEC" w:rsidP="00C275A3">
            <w:pPr>
              <w:pStyle w:val="Hallgatokepzes"/>
            </w:pPr>
            <w:r>
              <w:t>Department of Hungarian Language and Literature</w:t>
            </w:r>
            <w:r>
              <w:br/>
            </w:r>
            <w:r w:rsidR="00E77B23">
              <w:t>BSc, 5. semester</w:t>
            </w:r>
          </w:p>
          <w:p w:rsidR="00C265CE" w:rsidRPr="009E5FF1" w:rsidRDefault="00E77B23" w:rsidP="00C275A3">
            <w:pPr>
              <w:pStyle w:val="Hallgatokepzes"/>
              <w:rPr>
                <w:b/>
                <w:caps/>
              </w:rPr>
            </w:pPr>
            <w:r>
              <w:t>University of Novi Sad</w:t>
            </w:r>
            <w:r w:rsidR="00C275A3">
              <w:br/>
            </w:r>
            <w:r w:rsidR="00DB4822">
              <w:t>Faculty of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Utasi</w:t>
            </w:r>
          </w:p>
          <w:p w:rsidR="00DB4822" w:rsidRDefault="00DB4822" w:rsidP="00E11062">
            <w:pPr>
              <w:pStyle w:val="Konzulensek"/>
            </w:pPr>
            <w:r w:rsidRPr="00DB4822">
              <w:t>professor,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It's snowing in Nakonxipan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“Genus irritabile vatum – Horatius says that the poet – usually the artist – is a particularly sensitive human type.” Exactly the same thing describes a painter on the turn of the century, Gulácsy Lajos, who was chased in his whole life by the ban of cannot being classifiable. Connected with his works, we can mention the inspiration of secession, Pre-Raphaelites, rococo and renaissance, but he used these only in his own way in his works, adding himself to them. One of his most important pictures, whose title is Na’Conxypanban hull a hó, refers to that imaginary dreamland, which appears in his pictures and writings, too. It has inspired many writers, such as Weöres Sándor, Kormos István etc. Most of them met his magical place through a literary example; this motive was sent to its poetical way by Juhász Gyula. Not either the Vojvodinian Hungarian literature could stand against the unique pictures of this painter: Juhász Erzsébet mentions the picture in question twice in her essays in Esti följegyzések. But it’s more important that it will be the title of one of her short stories in Gyöngyhalászok. The author, as it turns out from her short stories, didn’t meet Nakonxipán in the literature, but in Gulácsy’s pictures. This simple connection, that links prose and fine arts in this case, will be the starting point of my short research. I would like to find out whether Gulácsy’s works could have affected the Gyöngyhalászok, and in what way. I would like to proceed from the text tending to the other medium. In the painter’s life, text and visual things were strongly connected to each other, so I would like to deal with it in a short part.</w:t>
      </w:r>
    </w:p>
    <w:p>
      <w:pPr>
        <w:widowControl w:val="on"/>
        <w:pBdr/>
        <w:spacing w:before="240" w:after="240" w:line="240" w:lineRule="auto"/>
        <w:ind w:left="0" w:right="0"/>
        <w:jc w:val="left"/>
      </w:pPr>
      <w:r>
        <w:rPr>
          <w:color w:val="000000"/>
          <w:sz w:val="24"/>
          <w:szCs w:val="24"/>
        </w:rPr>
        <w:br/>
        <w:t xml:space="preserve">Keywords: unique (not classifiable), Na’Conxypan (Nakonxipán), Gyöngyhalászok, text and visual things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40417">
    <w:multiLevelType w:val="hybridMultilevel"/>
    <w:lvl w:ilvl="0" w:tplc="28822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40417">
    <w:abstractNumId w:val="999404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611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