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MIHÁLYI DÁVID KRISZTIÁN</w:t>
            </w:r>
          </w:p>
          <w:p w:rsidR="00C275A3" w:rsidRDefault="00A96AEC" w:rsidP="00C275A3">
            <w:pPr>
              <w:pStyle w:val="Hallgatokepzes"/>
            </w:pPr>
            <w:r>
              <w:t>Környezettudomány</w:t>
            </w:r>
            <w:r>
              <w:br/>
            </w:r>
            <w:r w:rsidR="00E77B23">
              <w:t>MSc, 1.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Horváth Gábor</w:t>
            </w:r>
          </w:p>
          <w:p w:rsidR="00DB4822" w:rsidRDefault="00DB4822" w:rsidP="009763E0">
            <w:pPr>
              <w:pStyle w:val="Konzulensektitulus"/>
            </w:pPr>
            <w:r w:rsidRPr="00DB4822">
              <w:t>egyetemi docens, ELTE TTK</w:t>
            </w:r>
          </w:p>
        </w:tc>
      </w:tr>
      <w:tr w:rsidR="00DB4822" w:rsidTr="00DB4822">
        <w:tc>
          <w:tcPr>
            <w:tcW w:w="9854" w:type="dxa"/>
          </w:tcPr>
          <w:p w:rsidR="00DB4822" w:rsidRPr="00DB4822" w:rsidRDefault="00DB4822" w:rsidP="009763E0">
            <w:pPr>
              <w:pStyle w:val="Konzulenseknev"/>
            </w:pPr>
            <w:r w:rsidRPr="00DB4822">
              <w:t>Kálmánchelyi-Farkas Alexandra</w:t>
            </w:r>
          </w:p>
          <w:p w:rsidR="00DB4822" w:rsidRDefault="00DB4822" w:rsidP="009763E0">
            <w:pPr>
              <w:pStyle w:val="Konzulensektitulus"/>
            </w:pPr>
            <w:r w:rsidRPr="00DB4822">
              <w:t>tudományos segédmunkatárs,  MTA ÖK, Duna-kutató Intézet</w:t>
            </w:r>
          </w:p>
        </w:tc>
      </w:tr>
      <w:tr w:rsidR="00DB4822" w:rsidTr="00DB4822">
        <w:tc>
          <w:tcPr>
            <w:tcW w:w="9854" w:type="dxa"/>
          </w:tcPr>
          <w:p w:rsidR="00DB4822" w:rsidRPr="00DB4822" w:rsidRDefault="00DB4822" w:rsidP="009763E0">
            <w:pPr>
              <w:pStyle w:val="Konzulenseknev"/>
            </w:pPr>
            <w:r w:rsidRPr="00DB4822">
              <w:t>Száz Dénes</w:t>
            </w:r>
          </w:p>
          <w:p w:rsidR="00DB4822" w:rsidRDefault="00DB4822" w:rsidP="009763E0">
            <w:pPr>
              <w:pStyle w:val="Konzulensektitulus"/>
            </w:pPr>
            <w:r w:rsidRPr="00DB4822">
              <w:t>PhD-hallgató,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Mennyire "zöld" a napelem? A matt napelemek használata megoldás lehet a poláros fényszennyezés csökkentésére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10 évben végzett vizuális ökológiai kutatások rámutattak, hogy különböző mesterséges felületekről visszaverődő, vízszintesen poláros fény megzavarhatja egyes vízirovarok viselkedését, amit poláros fényszennyezésnek nevezünk. A fényes, sima, fekete felületű napelemtáblák és napkollektorok (a továbbiakban szolárpanelek) is erősen és gyakran vízszintesen poláros fényt tükröznek, épp úgy, mint a természetes vízfelszínek, így például az aszfaltutakhoz hasonlóan ezek is vonzzák a vízkereső vízirovarokat, megtévesztve őket. Napjainkban egyre terjednek a matt fekete borítású szolárpanelek, amik felülete mikroszkópikus méretű kiemelkedéseket vagy légpórusokat tartalmaz. Ezek „csapdába ejtik” a beérkező fényt, miáltal az ilyen borítású szolárpanelek nagyobb hatásfokkal működnek, mint a sima felületű társaik. Mivel a matt fekete felületekről diffúzan visszavert fény kevésbé poláros lehet, mint a fényes fekete felületekről tükröződő fény, felmerült az ötlet, hogy a matt szolárpanelek poláros fényszennyezése kisebb lehet a fényesekénél. Ennek ellenőrzésére 2014 nyarán terepkísérletet végeztünk, aminek során azt vizsgáltuk, hogy két egyforma méretű fényes és matt felszínű fekete, vízszintes tesztfelület mennyi polarotaktikus bögölyt vonz. Tesztfelületekként ugyanazon fényes és matt üveglapokat használtuk, mint amelyeket a fényes és matt szolárpanelek ipari előállításánál is alkalmaznak (a kísérlet során tehát nem valódi napenergia-hasznosító berendezéseket használtunk, ám korábbi kutatásaink bizonyították, hogy ez nem módosítja a felületek polarizációs vonzóképességét). Terepkísérletünkben a matt fekete tesztfelületek statisztikusan szignifikánsan kevesebb bögölyreakciót váltottak ki, mint a fényesek. Így a vizsgált matt fekete tesztfelületek poláros fényszennyezése valóban jóval kisebb, mint a fényeseké. Képalkotó polarimetriával feltártuk a matt és fényes tesztfelületek eltérő rovarvonzóképességének fizikai okait is. Eredményeink fontos gyakorlati alkalmazása, hogy a matt fekete szolárpanelek elterjedésének így már nemcsak energetikai indokai vannak, hanem azon környezetvédelmi érv is, hogy a vízirovarokat veszélyeztető poláros fényszennyezésük jóval kisebb, mint a hagyományos, fényes fekete szolárpaneleké. 2015-ben újabb terepkísérletekben további polarotaktikus rovarfajoknak a matt és fényes fekete tesztfelületekre adott reakcióit tervezzük vizsgálni annak kiderítése céljából, hogy a polarotaktikus bögölyökre kapott eredmények mennyire általánosíthatók.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85120">
    <w:multiLevelType w:val="hybridMultilevel"/>
    <w:lvl w:ilvl="0" w:tplc="91505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85120">
    <w:abstractNumId w:val="42485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17183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