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CSÁKVÁRI EDINA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Saláta Dénes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Vág és Garam közi település gazdálkodásának átalakulása a XIX-XX.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szlovákiai magyar település gazdálkodásának időbeli változását vizsgáltam a 13. századtól napjainkig, a fő hangsúlyt az elmúlt kétszáz évre fektetve. Mintaterületként szülőfalumat, a Vág és Garam közén elterülő Marcelházát (Marcelová) választottam. A község jelenlegi mezőgazdálkodási gyakorlatára az intenzív, nagytáblás szántóföldi növénytermesztés jellemző. A földeket nagybirtok-szerkezetben művelik, míg a mezőgazdaságban dolgozó lakosságnak, szezonális jellegű munkát végezve, nem biztosítottak a megélhetéshez szükséges jövedelemforrások.</w:t>
      </w:r>
      <w:r>
        <w:rPr>
          <w:color w:val="000000"/>
          <w:sz w:val="24"/>
          <w:szCs w:val="24"/>
        </w:rPr>
        <w:br/>
        <w:t xml:space="preserve">A társadalmi-gazdasági nehézségek mellett problémát jelentenek a túlzott antropogén hatások következményei, mind a természetvédelem, mind a környezetvédelem terén. A homogén, monokultúrális táj nem tölti be ökológiai funkcióit, a terület környezeti érzékenysége, és így biodiverzitási szintje is alacsony. A természeti értékek közül legsérülékenyebbek a fennmaradt, mezőgazdasági tájba integrálódott természetközeli élőhelyek. A földhasznosítás következtében kis területen maradtak fenn a homoki tölgyesek, homoki gyepek, kiszáradó, mocsaras területek maradványai és füzes-nyáras foltok. A legnagyobb veszélyt az élőhelyek beszántása, a terjeszkedő akác, a nem megfelelő erdőművelési eljárások és a természetvédelmi kezelések hiánya jelenti. A tájhasználatból adódó természetvédelmi problémák mellett nagy a talajok szennyezettségi szintje, magas a vizek kontaminációja.</w:t>
      </w:r>
      <w:r>
        <w:rPr>
          <w:color w:val="000000"/>
          <w:sz w:val="24"/>
          <w:szCs w:val="24"/>
        </w:rPr>
        <w:br/>
        <w:t xml:space="preserve">A munka célja, hogy irodalmi források összegyűjtése és feldolgozása révén vizsgálja a terület valós agrártörténeti hátterét, és terepi bejárások, fényképek, térképek alapján, a még fellelhető tárgyi emlékek és verbális emlékezések hozzáadásával bővítse azt. A dolgozat a múlt gazdálkodásából kiindulva, annak megismerésén keresztül jut el a mai modern, teljesítményközpontú termelésig, rámutat az intenzív mezőgazdaság és a fenntartható gazdálkodás egyensúlyának hiányára, illetve a kis- és középgazdaságok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10776">
    <w:multiLevelType w:val="hybridMultilevel"/>
    <w:lvl w:ilvl="0" w:tplc="53502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10776">
    <w:abstractNumId w:val="217107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073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