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MIHÁLY</w:t>
            </w:r>
          </w:p>
          <w:p w:rsidR="00C275A3" w:rsidRDefault="00A96AEC" w:rsidP="00C275A3">
            <w:pPr>
              <w:pStyle w:val="Hallgatokepzes"/>
            </w:pPr>
            <w:r>
              <w:t>MSc in Agricultural Engineering</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Miklós Heltai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population density of small mammals in various habitat complexes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Small mammals play a key role in the majority of Earth ecosystem. They are the main food source for several protected and huntable species. Due to their foraging activity, they can spread plantsor act as a pest, when crop damage is concerned. Some illnesses can transmit by small mammals, and this has impacts on animal and human health. These examples can show the importance of small mammals. For an adaptive management, we need to know the trends in their population dynamics, reproduction, feeding habits and habitat selection. In this study, the small mammal hole density method tested as an indicator individual numbers. I have investigated , witch species can poses as a risk on crop production.</w:t>
      </w:r>
      <w:r>
        <w:rPr>
          <w:color w:val="000000"/>
          <w:sz w:val="24"/>
          <w:szCs w:val="24"/>
        </w:rPr>
        <w:br/>
        <w:t xml:space="preserve">The study was carried out in the years 2013 and 2014. The two study areas were located on the southern part of the Börzsöny mountain. On the first study area the vegetation consist of deciduous forest and winter rape. On the second study area the vegetation consist of deciduous forest and meadow, then the meadow has switched to barley. As the method of data collection we measure small mammal hole density and carried out a capture-mark-recapture protocol.</w:t>
      </w:r>
      <w:r>
        <w:rPr>
          <w:color w:val="000000"/>
          <w:sz w:val="24"/>
          <w:szCs w:val="24"/>
        </w:rPr>
        <w:br/>
        <w:t xml:space="preserve">The results showed, that the small mammal hole density method is usable to indicate the number of individuals. Due to the habitat preference yellow-necked woodmouse may have a significant impact on crop production.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27735">
    <w:multiLevelType w:val="hybridMultilevel"/>
    <w:lvl w:ilvl="0" w:tplc="34585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27735">
    <w:abstractNumId w:val="490277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35212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