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MIHALIK BENDEGÚZ</w:t>
            </w:r>
          </w:p>
          <w:p w:rsidR="00C275A3" w:rsidRDefault="00A96AEC" w:rsidP="00C275A3">
            <w:pPr>
              <w:pStyle w:val="Hallgatokepzes"/>
            </w:pPr>
            <w:r>
              <w:t>Vadgazda 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Szemethy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vadgazdálkodás különböző bevételeinek és kiadásainak áttekintése: a bevételek növelésének lehetséges módjai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vadgazdálkodásnak, mint gazdasági ágazatnak létfontosságú, hogy kitermelje a saját költségeit és ezen felül profitot is hozzon. Speciális jellege miatt- mivel megújuló, de véges erőforrásokkal gazdálkodik- a profit maximalizálását összhangba kell hozni a fenntartható gazdálkodással. Vizsgálati célom az ehhez kapcsolódó jelenlegi tevékenységek áttekintése, illetve különböző változtatások bevételre gyakorolt hatásainak vizsgálata. Számításaimat az Országos Vadgazdálkodási Adattár adataiból, illetve kérdőíves felmérések által kapott eredményekből végeztem.</w:t>
      </w:r>
      <w:r>
        <w:rPr>
          <w:color w:val="000000"/>
          <w:sz w:val="24"/>
          <w:szCs w:val="24"/>
        </w:rPr>
        <w:br/>
        <w:t xml:space="preserve">A vadkár, mint legnagyobb mértékben növekvő, kiszámíthatatlan és évente változó kiadás nagyban megnehezíti a vadgazdálkodási egységek előzetes pénzügyi számításait, sőt, néha a működését is. Ezzel kapcsolatban arra voltam kíváncsi, hogy hogyan reagálnak a társaságok a vadkárra, honnan teremtik elő a plusz pénzt. Az öt leginkább vadkár által érintett megyére (Baranya, Somogy, Vas, Veszprém, Zala) vonatkozóan összefüggéseket kerestem a vadkár, illetve a bérlelövés, a vadhús-eladás és az egyéb bevételek, például tagdíjak közt.</w:t>
      </w:r>
      <w:r>
        <w:rPr>
          <w:color w:val="000000"/>
          <w:sz w:val="24"/>
          <w:szCs w:val="24"/>
        </w:rPr>
        <w:br/>
        <w:t xml:space="preserve">Ezt követően kiszámoltam, hogy a javasolt megemelt hasznosítás biológiailag fenntartható lenne-e, illetve mekkora plusz bevételekkel járna. Eredményeim szerint a javasolt hasznosítási ráták nem haladnák meg a maximális fenntartható rátát, tehát nem kellene a vadállományok összeomlásától tartani, ráadásul komoly bevételek származnának a vadásztatásból és a vadhús eladásából.</w:t>
      </w:r>
      <w:r>
        <w:rPr>
          <w:color w:val="000000"/>
          <w:sz w:val="24"/>
          <w:szCs w:val="24"/>
        </w:rPr>
        <w:br/>
        <w:t xml:space="preserve">A vadhús felhasználása felfutóban van. Kérdőíves felmérést végeztem a vadhús ismertségére, kedveltségére, a húshoz kapcsolódó lehetséges előnyök és hátrányok ismeretére vonatkozóan. Eredményeim alapján arra jutottam, hogy a vadhús értékeivel jobban tisztában levő vadászok és hozzátartozóik szignifikánsan szívesebben, több vadhúst fogyasztanak, mint a vadászokkal közvetlen kapcsolatban nem levők. Tehát a vadhús jobb megismertetése a nagyközönséggel előnyösen befolyásolná annak fogyasztását.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68948">
    <w:multiLevelType w:val="hybridMultilevel"/>
    <w:lvl w:ilvl="0" w:tplc="57585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68948">
    <w:abstractNumId w:val="22168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043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