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REKA INOTAY</w:t>
            </w:r>
          </w:p>
          <w:p w:rsidR="00C275A3" w:rsidRDefault="00A96AEC" w:rsidP="00C275A3">
            <w:pPr>
              <w:pStyle w:val="Hallgatokepzes"/>
            </w:pPr>
            <w:r>
              <w:t>Recreation and Health Improvement Manager</w:t>
            </w:r>
            <w:r>
              <w:br/>
            </w:r>
            <w:r w:rsidR="00E77B23">
              <w:t>BSc, 5.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Martha Szmodis, PhD</w:t>
            </w:r>
          </w:p>
          <w:p w:rsidR="00DB4822" w:rsidRDefault="00DB4822" w:rsidP="00E11062">
            <w:pPr>
              <w:pStyle w:val="Konzulensek"/>
            </w:pPr>
            <w:r w:rsidRPr="00DB4822">
              <w:t>associate professor, 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THE SUMMER SCHOOL BREAK ON BODY COMPOSITION IN SCHOOL AGED CHILDREN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9-10-year old children; body composition; summer school break</w:t>
      </w:r>
      <w:r>
        <w:t xml:space="preserve"/>
      </w:r>
    </w:p>
    <w:p>
      <w:pPr>
        <w:widowControl w:val="on"/>
        <w:pBdr/>
        <w:spacing w:before="240" w:after="240" w:line="240" w:lineRule="auto"/>
        <w:ind w:left="0" w:right="0"/>
        <w:jc w:val="left"/>
      </w:pPr>
      <w:r>
        <w:rPr>
          <w:color w:val="000000"/>
          <w:sz w:val="24"/>
          <w:szCs w:val="24"/>
        </w:rPr>
        <w:t xml:space="preserve">Obesity, ranked within the top 10 serious diseases by the WHO. 12-16% of children struggle with weight problems, this number is growing (Rodé, 2012). Besides unfavourable nutrition, sedentary lifestyle is the main cause of obesity. Lifestyle habits are formed during childhood. However the effects of the summer school break have not been studied yet. 1. Despite more free time for physical exercise in the summer, the school break may have unfavourable effect on the body composition (fat/muscle ratio) of children. 2. There are no gender differences in changing of body composition, because of their young age. A total sample size of 45 (21 boys, 24 girls), the ages of 9-10 years participated in the study before and after the summer school break. Following parameters have been recorded at both times: age, height, weight, circumference measurements, muscle%, fat%. The measurements were taken by using a wall mounted altimeter, steel measuring tape, OMRON BF511 device was used to determine body composition. Results were analyzed using the Statistica 11. Data collected before-after the summer break was evaluated by using one sample t-test, gender variance was analyzed by Student’s t-test, relationships between variables analyzed by linear correlation, significance level: p&lt;0.05. There was a difference between the pre and post summer break results both in the total sample (n=45) and the subgroups. Height and weight increase during the summer months was not proportionate; as demonstrated by the BMI (total sample:18,21±3,91vs.19,10±3,88;boys:17,89±3,11vs.18,93±3,30,girls:18,53±4,64vs.19,27±4,47) There was significant change in body composition with marked decrease in muscle% (total:34,53±2,82vs.33,92±2,67,boys:35,99±2,15vs.35,41±1,83), girls:33,08±2,69vs.32,44±2,58), increase in fat% (total:18,36±8,45vs.21,24±8,03,boys:16,71±7,00 vs.19,79 ±6,86, girls20,02±9,57vs.22,69±9,0). The results confirmed my hypothesis: the summer school break has a negative effect on the body composition. During the school year students have regularly scheduled, organized sport activities lead by professional educators. In the future, there should be a focused effort to ensure access to a variety of organized sport activities for children during the school break. There could be a key role for organizations in these efforts by arranging summer activities for students. These activities should allow for the students to stay fit and active during school breaks.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911422">
    <w:multiLevelType w:val="hybridMultilevel"/>
    <w:lvl w:ilvl="0" w:tplc="30566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911422">
    <w:abstractNumId w:val="379114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64021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