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LÁSZLÓ</w:t>
            </w:r>
          </w:p>
          <w:p w:rsidR="00C275A3" w:rsidRDefault="00A96AEC" w:rsidP="00C275A3">
            <w:pPr>
              <w:pStyle w:val="Hallgatokepzes"/>
            </w:pPr>
            <w:r>
              <w:t>Történelem</w:t>
            </w:r>
            <w:r>
              <w:br/>
            </w:r>
            <w:r w:rsidR="00E77B23">
              <w:t>MA, 1. félév</w:t>
            </w:r>
          </w:p>
          <w:p w:rsidR="00C265CE" w:rsidRPr="009E5FF1" w:rsidRDefault="00E77B23" w:rsidP="009763E0">
            <w:pPr>
              <w:pStyle w:val="Hallgatointezmeny-kar"/>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Miskei Antal</w:t>
            </w:r>
          </w:p>
          <w:p w:rsidR="00DB4822" w:rsidRDefault="00DB4822" w:rsidP="009763E0">
            <w:pPr>
              <w:pStyle w:val="Konzulensektitulus"/>
            </w:pPr>
            <w:r w:rsidRPr="00DB4822">
              <w:t>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Jan Jiskra magyarországi szolgálata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egy igen lebilincselő, érdekes, bár nehezen megközelíthető középkori személy, a cseh származású Jan Jiskra z Brandýsa (1400 körül – 1469). Nevének használatakor rögtön akadályokba ütközünk, hiszen amennyi nyelv, annyi említés szerepel: cseh nyelven Jan Jiskra, magyarosítva Jiskra Jánosként vagy Giskra Jánosként említik, míg németül Johann Giskra von Brandeis.</w:t>
      </w:r>
    </w:p>
    <w:p>
      <w:pPr>
        <w:widowControl w:val="on"/>
        <w:pBdr/>
        <w:spacing w:before="240" w:after="240" w:line="240" w:lineRule="auto"/>
        <w:ind w:left="0" w:right="0"/>
        <w:jc w:val="left"/>
      </w:pPr>
      <w:r>
        <w:rPr>
          <w:color w:val="000000"/>
          <w:sz w:val="24"/>
          <w:szCs w:val="24"/>
        </w:rPr>
        <w:t xml:space="preserve">Jiskra katolikus vallású, hivatásos katona volt, egy zsoldosvezér, aki pénzért harcolt. Sok zsoldosvezérrel ellentétben róla elmondható, hogy a hűség nagy erényei közé tartozott. Más kérdés, hogy hűsége nehezen lehetett megszerezhető, nem is sikerült sok uralkodónak. Kiváló katona, vezér, bajtárs és diplomata hírében állt.</w:t>
      </w:r>
    </w:p>
    <w:p>
      <w:pPr>
        <w:widowControl w:val="on"/>
        <w:pBdr/>
        <w:spacing w:before="240" w:after="240" w:line="240" w:lineRule="auto"/>
        <w:ind w:left="0" w:right="0"/>
        <w:jc w:val="left"/>
      </w:pPr>
      <w:r>
        <w:rPr>
          <w:color w:val="000000"/>
          <w:sz w:val="24"/>
          <w:szCs w:val="24"/>
        </w:rPr>
        <w:t xml:space="preserve">Sajnos személyisége, tudása és katonai felkészültsége sem a mai korokban, sem korábban nem kapott nagy figyelmet. „Beárnyékolja” őt a Hunyadiakra irányuló fokozott figyelem. Ezért is tetszett meg ez a téma, szerettem volna vele jobban megismerkedni, a források és ismereteim birtokában pedig dolgozat formájában bemutatni ezt a nagyszerű hadvezért.</w:t>
      </w:r>
    </w:p>
    <w:p>
      <w:pPr>
        <w:widowControl w:val="on"/>
        <w:pBdr/>
        <w:spacing w:before="240" w:after="240" w:line="240" w:lineRule="auto"/>
        <w:ind w:left="0" w:right="0"/>
        <w:jc w:val="left"/>
      </w:pPr>
      <w:r>
        <w:rPr>
          <w:color w:val="000000"/>
          <w:sz w:val="24"/>
          <w:szCs w:val="24"/>
        </w:rPr>
        <w:t xml:space="preserve">Pályamunkámban Jiskrát a meglevő források és a főbb szakirodalmak alapján szeretném jobban megismertetni, a Magyar Királyság területére érkezésének kezdetétől, egészen az 1468-as, homályos történetű haláláig. Szeretném életének fontosabb állomásait részletesebben felvázolni, mert ez a nagyszerű katona több figyelmet érdemel, mint amit eddig kapott.</w:t>
      </w:r>
    </w:p>
    <w:p>
      <w:pPr>
        <w:widowControl w:val="on"/>
        <w:pBdr/>
        <w:spacing w:before="240" w:after="240" w:line="240" w:lineRule="auto"/>
        <w:ind w:left="0" w:right="0"/>
        <w:jc w:val="left"/>
      </w:pPr>
      <w:r>
        <w:rPr>
          <w:color w:val="000000"/>
          <w:sz w:val="24"/>
          <w:szCs w:val="24"/>
        </w:rPr>
        <w:t xml:space="preserve">Egyes részeknél Aeneas Silvio de Piccolomini, a későbbi II. Pius pápa életrajzi írását vagy pedig a korabeli, a Magyar Királyság területén töltött idejéből fennmaradó okleveleket magam fordítottam latinról magyarra és használtam fel a pályamunkám elkészítéséhez.</w:t>
      </w:r>
    </w:p>
    <w:p>
      <w:pPr>
        <w:widowControl w:val="on"/>
        <w:pBdr/>
        <w:spacing w:before="240" w:after="240" w:line="240" w:lineRule="auto"/>
        <w:ind w:left="0" w:right="0"/>
        <w:jc w:val="left"/>
      </w:pPr>
      <w:r>
        <w:rPr>
          <w:color w:val="000000"/>
          <w:sz w:val="24"/>
          <w:szCs w:val="24"/>
        </w:rPr>
        <w:t xml:space="preserve">Eme több oldalas írásom még nem teljes, nagyon sok helyen vet föl újabb és újabb kérdéseket, melyeket folyamatos, lelkiismeretes munkával szeretnék feltárni. Az elkövetkezendő időkben nagyobb hangsúlyt fektetek Jiskra bányavárosokkal való kapcsolatára, a családi hátterére és élete utolsó éveinek tisztázására.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56232">
    <w:multiLevelType w:val="hybridMultilevel"/>
    <w:lvl w:ilvl="0" w:tplc="97351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56232">
    <w:abstractNumId w:val="65456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139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