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BALOGH</w:t>
            </w:r>
          </w:p>
          <w:p w:rsidR="00C275A3" w:rsidRDefault="00A96AEC" w:rsidP="00C275A3">
            <w:pPr>
              <w:pStyle w:val="Hallgatokepzes"/>
            </w:pPr>
            <w:r>
              <w:t>Communication and Media Studies</w:t>
            </w:r>
            <w:r>
              <w:br/>
            </w:r>
            <w:r w:rsidR="00E77B23">
              <w:t>MA, 9.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Sebestyén</w:t>
            </w:r>
          </w:p>
          <w:p w:rsidR="00DB4822" w:rsidRDefault="00DB4822" w:rsidP="009763E0">
            <w:pPr>
              <w:pStyle w:val="Konzulensektitulus"/>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„Builders of Tomorrow” - Redefining the Future of Play in the LEGO Group’s Brand Identity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a great challenge for global companies to create an opened, adaptable identity that keeps all of its stakeholders addressed. Communication tools are important in creating it, with the help of them, the employees may gain impressions of their employers, and also can give feedback to them. If the employees were not just the recipients of the internal communication, but can also shape it, they could be more conscious of the main values of the company philosophy, and identify with it more easily.</w:t>
      </w:r>
    </w:p>
    <w:p>
      <w:pPr>
        <w:widowControl w:val="on"/>
        <w:pBdr/>
        <w:spacing w:before="240" w:after="240" w:line="240" w:lineRule="auto"/>
        <w:ind w:left="0" w:right="0"/>
        <w:jc w:val="left"/>
      </w:pPr>
      <w:r>
        <w:rPr>
          <w:color w:val="000000"/>
          <w:sz w:val="24"/>
          <w:szCs w:val="24"/>
        </w:rPr>
        <w:t xml:space="preserve">The Danish LEGO Group is a good example of how to mediate the sense of identity: it managed to build an inventive, committed value system of worldwide addressing power. The main question of my research is the following: what are the value elements the LEGO Group operates with, and – through the example of the plant in Nyíregyháza – how does the company translate its organizational culture for a local surface?</w:t>
      </w:r>
      <w:r>
        <w:rPr>
          <w:color w:val="000000"/>
          <w:sz w:val="24"/>
          <w:szCs w:val="24"/>
        </w:rPr>
        <w:br/>
        <w:t xml:space="preserve">The main purpose of my paper is to find new models on the existing internal communication platforms, that can raise the commitment of employees. My suggestions are based on some interviews with the members of communications team, and a survey questionnaire filled with employees.</w:t>
      </w:r>
    </w:p>
    <w:p>
      <w:pPr>
        <w:widowControl w:val="on"/>
        <w:pBdr/>
        <w:spacing w:before="240" w:after="240" w:line="240" w:lineRule="auto"/>
        <w:ind w:left="0" w:right="0"/>
        <w:jc w:val="left"/>
      </w:pPr>
      <w:r>
        <w:rPr>
          <w:color w:val="000000"/>
          <w:sz w:val="24"/>
          <w:szCs w:val="24"/>
        </w:rPr>
        <w:t xml:space="preserve">I have divided my paper into five chapters: in the first part I study the birth of the brand and its creation of a new category. Then I analyse the elements of the LEGO brand experience, illustrating these value components with a few case studies. Approaching to the main subject of my research, I turn to the communication roles and adapting tasks to be addressed within LEGO Manufacturing Kft. I study the theoretical background of employee engagement, and after it, with an empirical method I reveal the areas that should be developed on this field. In the last chapter, I formulate my suggestions on the internal communication structure of the plant in Nyíregyháza.</w:t>
      </w:r>
    </w:p>
    <w:p>
      <w:pPr>
        <w:widowControl w:val="on"/>
        <w:pBdr/>
        <w:spacing w:before="240" w:after="240" w:line="240" w:lineRule="auto"/>
        <w:ind w:left="0" w:right="0"/>
        <w:jc w:val="left"/>
      </w:pPr>
      <w:r>
        <w:rPr>
          <w:color w:val="000000"/>
          <w:sz w:val="24"/>
          <w:szCs w:val="24"/>
        </w:rPr>
        <w:t xml:space="preserve">During my research I was led to the conclusion that employees can mightily help the coherent identity of the employer brand, because if the employer is not able to unify them in a strong identity, the value system will be worthless. The commitment depends as on the inventive words and thoughts that express the company philosophy, as on the activities of the internal communication and corporate cultural improvement.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74934">
    <w:multiLevelType w:val="hybridMultilevel"/>
    <w:lvl w:ilvl="0" w:tplc="76320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74934">
    <w:abstractNumId w:val="10374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446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