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Z. DEUTSCH</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Medvés</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Organizational self-esteem and job satisfaction in the light of goal-orientation and organizational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Because of the recent economic difficulties employers became more and more interested in increasing performance and efficiency of organizations, and in reducing the possibilities of absenteeism and employee turnover, as well.</w:t>
      </w:r>
      <w:r>
        <w:rPr>
          <w:color w:val="000000"/>
          <w:sz w:val="24"/>
          <w:szCs w:val="24"/>
        </w:rPr>
        <w:br/>
        <w:t xml:space="preserve">According to previous researches employees’ performance, loyalty and commitment to the organization and the number of short-term absenteeism are interrelated with the level of job-satisfaction and how they are appreciated by the organization (Klein, 2012; Klein &amp; Klein, 2012).</w:t>
      </w:r>
      <w:r>
        <w:rPr>
          <w:color w:val="000000"/>
          <w:sz w:val="24"/>
          <w:szCs w:val="24"/>
        </w:rPr>
        <w:br/>
        <w:t xml:space="preserve">The question of the present research is how employees perceive organizational culture in which they feel more satisfied or indispensable, and how employees’ goal-orientation (characterizing whether individuals would like to develop themselves or surpass others in a task) can affect these phenomena.</w:t>
      </w:r>
      <w:r>
        <w:rPr>
          <w:color w:val="000000"/>
          <w:sz w:val="24"/>
          <w:szCs w:val="24"/>
        </w:rPr>
        <w:br/>
        <w:t xml:space="preserve">The present study investigates how the perception of organizational culture, individuals’ goal-orientation and their relation affect employess’ job satisfaction and organizational self-esteem.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0829">
    <w:multiLevelType w:val="hybridMultilevel"/>
    <w:lvl w:ilvl="0" w:tplc="19351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0829">
    <w:abstractNumId w:val="25450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269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