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RONYECZ LILLA</w:t>
            </w:r>
          </w:p>
          <w:p w:rsidR="00C275A3" w:rsidRDefault="00A96AEC" w:rsidP="00C275A3">
            <w:pPr>
              <w:pStyle w:val="Hallgatokepzes"/>
            </w:pPr>
            <w:r>
              <w:t>Védelmi igazgatási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Vass Gyula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Kátai-Urbán Lajos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Veszélyes üzemekkel kapcsolatos kockázat és következményelemző eszközök alkalmazása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nagy figyelmet kell fordítani a veszélyes anyagokkal foglalkozó üzem biztonsági dokumentációjára, amely garantálja, hogy a súlyos balesettel kapcsolatos veszélyeket azonosította, illetve a veszélyes anyagokkal kapcsolatos súlyos balesetek kockázatát analizálta és értékelte. A kockázat- és következmény elemzések vizsgálják, a veszélyes anyagokkal foglalkozó üzemek, létesítmények veszélyes anyag emisszióját, azok következményeit, hatásait. Ezen veszélyes üzemekkel kapcsolatos kockázat és következményelemző eszközök magyarországi alkalmazása képezi a pályamunkám fő témáját.</w:t>
      </w:r>
      <w:r>
        <w:rPr>
          <w:color w:val="000000"/>
          <w:sz w:val="24"/>
          <w:szCs w:val="24"/>
        </w:rPr>
        <w:br/>
        <w:t xml:space="preserve">A tanulmány során feltárom a veszélyeztetettségi elemzés eljárásrendjét, lépéseit, a biztonsági dokumentációk definícióját, úgy mint a külső védelmi terv, belső védelmi terv, súlyos káresemény elhárítási terv, biztonsági elemzés, biztonsági jelentés. Megvizsgálom a veszélyességi övezetek meghatározását (sérülés egyéni kockázatát), a biztonsági dokumentáció elfogadhatósági műszaki követelményeit (egyéni és társadalmi kockázatot), valamint a belső és külső védelmi tervezésnél, illetve a súlyos káresemény-elhárítási tervnél használt veszélyeztetett terület meghatározására szolgáló fizikai és egészségügyi hatásokat.</w:t>
      </w:r>
      <w:r>
        <w:rPr>
          <w:color w:val="000000"/>
          <w:sz w:val="24"/>
          <w:szCs w:val="24"/>
        </w:rPr>
        <w:br/>
        <w:t xml:space="preserve">Feltárom, hogy milyen módszerrel számítjuk ki a sérülés egyéni kockázatát. Ezt követően analizálom a hatóság által elfogadott szoftvereket, továbbá a BM Országos Katasztrófavédelmi Főigazgatóság iparbiztonsági hatóságai által használt programokat, részletesen ismertetem azok használatát, működését, valamint összefoglalom azok alkalmazhatóságát.</w:t>
      </w:r>
      <w:r>
        <w:rPr>
          <w:color w:val="000000"/>
          <w:sz w:val="24"/>
          <w:szCs w:val="24"/>
        </w:rPr>
        <w:br/>
        <w:t xml:space="preserve">Ebből adódóan lehetőségem nyílik, egy összetett, kollektív képet prezentálni a hatóság által elfogadott,alkalmazott szoftverekről.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12962">
    <w:multiLevelType w:val="hybridMultilevel"/>
    <w:lvl w:ilvl="0" w:tplc="460777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12962">
    <w:abstractNumId w:val="608129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54708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