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TENGELY ÁKOS</w:t>
            </w:r>
          </w:p>
          <w:p w:rsidR="00C275A3" w:rsidRDefault="00A96AEC" w:rsidP="00C275A3">
            <w:pPr>
              <w:pStyle w:val="Hallgatokepzes"/>
            </w:pPr>
            <w:r>
              <w:t>Iparbiztonság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Dobor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mezőgazdasági vízminőség-védelemmel kapcsolatos tevékenységeinek összefoglalása, különös tekintettel a katasztrófavédelmi hatósági feladatokra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bemutattam a mezőgazdaság felelősségét és tevékenységhalmazát a vízszennyezés tükrében. Miszerint a mezőgazdasági tevékenységek okozzák ma Magyarországon az össz hazai vízszennyezés 25%-át. Részletesen kitértem a szennyezések kiindulási helyeire és terjedésére, amik lehetnek diffúz és pontszerű képződmények. Külön tárgyaltam a földalatti és feletti vízkészletek szennyezését, azok mechanikai, kémiai és biológiai tisztulási lehetőségeit, ahol kitértem a folyó és álló vizekre, azok jellegzetességére. Bemutattam azok a tevékenységi köröket ahol kiemelten jöhetnek létre szennyezések, anomáliák. A mezőgazdasági szennyezés egy nagy folyamat egy életciklus. Hasonlóan szennyezhet a permetező vagy talajjavító szerek előállítása, szállítása, tárolása, felhasználása vagy esetleges végkezelése. Részletesen bemutattam hét anyagot, amik különösen jelen vannak a károkozás felelősségi listáján. Ez a két kemikália a diklórfenoxi-ecetsav (2,4-D), antrazin, nitrát, nitrit, kadmium, réz és az arzén. De ide sorolható még a foszfor, ami szintén károkat okoz a vizekben. A műtrágyázás során bemosódva olyan ökoszisztéma változásokat okozhat, mint például az algásodás folyamatának segítése, ami akár halak pusztulásához is vethet. Pályamunkám végén hozok is pár példát ilyen és hasonló káresetekre. Ezeket a példákat a Balaton nagy kiterjedésű vízgyűjtő területéről merítettem.</w:t>
      </w:r>
      <w:r>
        <w:rPr>
          <w:color w:val="000000"/>
          <w:sz w:val="24"/>
          <w:szCs w:val="24"/>
        </w:rPr>
        <w:br/>
        <w:t xml:space="preserve">Művem második nagy partíciójában a téma aktualitását képező vízügyi átalakítási és hatósági tevékenységről írtam. A vízügyi igazgatási és a vízügyi, valamint a vízvédelmi hatósági feladatokat ellátó szervek kijelöléséről szóló 223/2014. (IX. 4.) kormányrendelet alapján a vízügyi-hatósági feladat átkerültek a Katasztrófavédelem amúgy sem kis terjedelmű hatósági feladatkörei közé. A Katasztrófavédelmi vízügyi hatóság fő feladatai elvi vízjogi engedélyezési, vízjogi létesítési engedélyezési, vízjogi üzemeltetési engedélyezési és vízjogi fennmaradási engedélyezési eljárások és a vízminőség-védelem. Fontos feladata hogy ebben a komplex körben együttműködjön a hazai és nemzetközi társszervekkel és segítsék egymás munkáját a szennyezések és szennyező tevékenységek felderítésében és kezelésében. Tehát elmondható hogy a problémakör halmaza ingen komplex, de a vizeink védelme a legfontosabb feladatok közé sorolandó a mai globális kihívások tengerében.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00288">
    <w:multiLevelType w:val="hybridMultilevel"/>
    <w:lvl w:ilvl="0" w:tplc="45933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00288">
    <w:abstractNumId w:val="319002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132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