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PETO</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Rozsa, PhD</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future prospect investigation of market leader companies in pig meat processing industry using bankruptcy forecasting models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bankruptcy forecasting models, pork industry, economic forecast</w:t>
      </w:r>
      <w:r>
        <w:t xml:space="preserve"/>
      </w:r>
    </w:p>
    <w:p>
      <w:pPr>
        <w:widowControl w:val="on"/>
        <w:pBdr/>
        <w:spacing w:before="240" w:after="240" w:line="240" w:lineRule="auto"/>
        <w:ind w:left="0" w:right="0"/>
        <w:jc w:val="left"/>
      </w:pPr>
      <w:r>
        <w:rPr>
          <w:color w:val="000000"/>
          <w:sz w:val="24"/>
          <w:szCs w:val="24"/>
        </w:rPr>
        <w:t xml:space="preserve">Financial future prospect investigation of market leader companies in pig meat processing industry using bankruptcy forecasting models</w:t>
      </w:r>
    </w:p>
    <w:p>
      <w:pPr>
        <w:widowControl w:val="on"/>
        <w:pBdr/>
        <w:spacing w:before="240" w:after="240" w:line="240" w:lineRule="auto"/>
        <w:ind w:left="0" w:right="0"/>
        <w:jc w:val="left"/>
      </w:pPr>
      <w:r>
        <w:rPr>
          <w:color w:val="000000"/>
          <w:sz w:val="24"/>
          <w:szCs w:val="24"/>
        </w:rPr>
        <w:t xml:space="preserve">My research subject is analysing pork processing companies in Hungary from the aspect of solvency. I examined solvency with financial indicators and bankruptcy forecasting models. In my thesis the emphasis is placed on the presentation and evaluation of bankruptcy forecasting models.</w:t>
      </w:r>
      <w:r>
        <w:rPr>
          <w:color w:val="000000"/>
          <w:sz w:val="24"/>
          <w:szCs w:val="24"/>
        </w:rPr>
        <w:br/>
        <w:t xml:space="preserve">The topicality of the research subject is rooted in the economic crisis and recession, which made solvency a key issue. Maintaining the competitive position in the market and the ability to stay in competion depend on the capability to generate an appropriate level of net cash flow.</w:t>
      </w:r>
      <w:r>
        <w:rPr>
          <w:color w:val="000000"/>
          <w:sz w:val="24"/>
          <w:szCs w:val="24"/>
        </w:rPr>
        <w:br/>
        <w:t xml:space="preserve">My research questions are the following: What financial methods can be used to predict and estimate the situation when a company is facing bankruptcy? Do bankruptcy forecasting models provide accurate forecasts and what conclusions can be drawn based on these results?</w:t>
      </w:r>
      <w:r>
        <w:rPr>
          <w:color w:val="000000"/>
          <w:sz w:val="24"/>
          <w:szCs w:val="24"/>
        </w:rPr>
        <w:br/>
        <w:t xml:space="preserve">Market-leading companies have been selected for the examinations based on the following criteria: companies dealing with pork processing and trade, having similar product structure, net revenues over 1 billion HUF and annual report. Based on the above criteria the following companies provide the basis of this paper: Kometa 99 Zrt., Pápai Hús 1913 Kft., Surjány Hús Kft., ZIMBO Perbál Húsipari Termelő Kft., Gyulai Húskombinát Zrt., Privát Húsfeldolgozó Kft., Lac-hús Kft., Viola Hús Kft., Sajó-Hús Kft. For the analysis I created a control group consisting of Gyulai Húskombinát Zrt and Pápai Hús companies, which in practice are already insolvent. The scope of my research is the period between 2010 and 2013 with the exception of the Gyulai Húskombinát Zrt, which in 2013 did not submit an annual report, and the “Pápai Hús, which signed a bankruptcy settlement with its creditors.</w:t>
      </w:r>
      <w:r>
        <w:rPr>
          <w:color w:val="000000"/>
          <w:sz w:val="24"/>
          <w:szCs w:val="24"/>
        </w:rPr>
        <w:br/>
        <w:t xml:space="preserve">I analyze these companies from the point of view of property, profitability and finances and with the help of 7 forecasting models. First I tested three traditional models (Altman, Springate, Fulmer), then I tested four more modern models (discriminant analysis, logistic regression and models adjusted by industry rates).</w:t>
      </w:r>
      <w:r>
        <w:rPr>
          <w:color w:val="000000"/>
          <w:sz w:val="24"/>
          <w:szCs w:val="24"/>
        </w:rPr>
        <w:br/>
        <w:t xml:space="preserve">I am examining whether bankruptcy prediction models provide additional information in this industry, or they simply confirm the probability of insolvency in the case of companies considered most risky based on the financial analysis.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59883">
    <w:multiLevelType w:val="hybridMultilevel"/>
    <w:lvl w:ilvl="0" w:tplc="65375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59883">
    <w:abstractNumId w:val="34759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786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