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MÍRA VASAS-KOKICS</w:t>
            </w:r>
          </w:p>
          <w:p w:rsidR="00C275A3" w:rsidRDefault="00A96AEC" w:rsidP="00C275A3">
            <w:pPr>
              <w:pStyle w:val="Hallgatokepzes"/>
            </w:pPr>
            <w:r>
              <w:t>International relations</w:t>
            </w:r>
            <w:r>
              <w:br/>
            </w:r>
            <w:r w:rsidR="00E77B23">
              <w:t>MA, 1. semester</w:t>
            </w:r>
          </w:p>
          <w:p w:rsidR="00C265CE" w:rsidRPr="009E5FF1" w:rsidRDefault="00E77B23" w:rsidP="009763E0">
            <w:pPr>
              <w:pStyle w:val="Hallgatointezmeny-kar"/>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László Hubai</w:t>
            </w:r>
          </w:p>
          <w:p w:rsidR="00DB4822" w:rsidRDefault="00DB4822" w:rsidP="009763E0">
            <w:pPr>
              <w:pStyle w:val="Konzulensektitulus"/>
            </w:pPr>
            <w:r w:rsidRPr="00DB4822">
              <w:t>professor,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Changing politics of the U.S. foreign policy after the end of the bipolar world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study describes the geopolitical role and foreign-political methodology of the Unites States from the end of the bipolar world to the hegemon state in the multipolar international system.</w:t>
      </w:r>
      <w:r>
        <w:rPr>
          <w:color w:val="000000"/>
          <w:sz w:val="24"/>
          <w:szCs w:val="24"/>
        </w:rPr>
        <w:br/>
        <w:t xml:space="preserve">In the decade following the bipolar world order, the U.S. foreign strategy was geo-economics with „soft power” tools. The Bush administration used to apply - after 9 11- an orthodox geopolitical strategy with „hard power” system.</w:t>
      </w:r>
      <w:r>
        <w:rPr>
          <w:color w:val="000000"/>
          <w:sz w:val="24"/>
          <w:szCs w:val="24"/>
        </w:rPr>
        <w:br/>
        <w:t xml:space="preserve">Barack Obama, after his assumption of office as president drastically revised the balance of foreign policy („smart power strategy) and internal affairs.</w:t>
      </w:r>
      <w:r>
        <w:rPr>
          <w:color w:val="000000"/>
          <w:sz w:val="24"/>
          <w:szCs w:val="24"/>
        </w:rPr>
        <w:br/>
        <w:t xml:space="preserve">By this investigation I have come to conclusion that the change of the foreign methodology and its tools not eventuate sweeping changes of the global priority of the US meaning (vagy csak kettős pont?) the democracy, fight against terrorism and human rights.</w:t>
      </w:r>
      <w:r>
        <w:rPr>
          <w:color w:val="000000"/>
          <w:sz w:val="24"/>
          <w:szCs w:val="24"/>
        </w:rPr>
        <w:br/>
        <w:t xml:space="preserve">In the end, the study is trying to give an answer to the following question: if the end of a superpower of the U.S. is a determinated process that derives from the nature of geopolitical evolution or this process is an outcome of a misguided foreign policy.</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139802">
    <w:multiLevelType w:val="hybridMultilevel"/>
    <w:lvl w:ilvl="0" w:tplc="373397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139802">
    <w:abstractNumId w:val="771398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55608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