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TAMÁS IHAROSI</w:t>
            </w:r>
          </w:p>
          <w:p w:rsidR="00C275A3" w:rsidRDefault="00A96AEC" w:rsidP="00C275A3">
            <w:pPr>
              <w:pStyle w:val="Hallgatokepzes"/>
            </w:pPr>
            <w:r>
              <w:t>Sociology</w:t>
            </w:r>
            <w:r>
              <w:br/>
            </w:r>
            <w:r w:rsidR="00E77B23">
              <w:t>BA, 5. semester</w:t>
            </w:r>
          </w:p>
          <w:p w:rsidR="00C265CE" w:rsidRPr="009E5FF1" w:rsidRDefault="00E77B23" w:rsidP="00C275A3">
            <w:pPr>
              <w:pStyle w:val="Hallgatokepzes"/>
              <w:rPr>
                <w:b/>
                <w:caps/>
              </w:rPr>
            </w:pPr>
            <w:r>
              <w:t>King Sigismund College</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Imre Kabai PhD</w:t>
            </w:r>
          </w:p>
          <w:p w:rsidR="00DB4822" w:rsidRDefault="00DB4822" w:rsidP="00E11062">
            <w:pPr>
              <w:pStyle w:val="Konzulensek"/>
            </w:pPr>
            <w:r w:rsidRPr="00DB4822">
              <w:t>professor, ZSKF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Analization of the hungarian youth’s satisfaction using a special four-dimensional stratification model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I’m conducting my researches using the nationwide database of „Magyar Ifjúság 2012” (Hungarian Youth 2012) within the 25-29 age group. I analyze their satisfaction with certain aspects of life using an aggregated variable. More exactly I examine their satisfaction with their personal relationships, job opportunities, current quality of life, financial situation, learning opportunities, chances to fulfill plans for life, outlook for future and feelings about life as a whole. My „explanatory variables” define the satisfaction-index in four layers („where he/she came from”, „where he/she got to”, „how he/she got there” and „what circumstances were present”) that were constructed in our institute’s research center. I analyze these factors together with a multidimensional statistical tool (the full factorial model).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551627">
    <w:multiLevelType w:val="hybridMultilevel"/>
    <w:lvl w:ilvl="0" w:tplc="9291483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551627">
    <w:abstractNumId w:val="715516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1257938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