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RABAVOLGYI</w:t>
            </w:r>
          </w:p>
          <w:p w:rsidR="00C275A3" w:rsidRDefault="00A96AEC" w:rsidP="00C275A3">
            <w:pPr>
              <w:pStyle w:val="Hallgatokepzes"/>
            </w:pPr>
            <w:r>
              <w:t>Andragogy</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Orsolya Kereszty</w:t>
            </w:r>
          </w:p>
          <w:p w:rsidR="00DB4822" w:rsidRDefault="00DB4822" w:rsidP="009763E0">
            <w:pPr>
              <w:pStyle w:val="Konzulensektitulus"/>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Career and lifelines in STEM areas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STEM areas – Science, Technology, Engineering and Math (Kereszty, 2014) – have quite a low number of female students, workers and researchers. This fact seems to be a social problem both in a Hungarian context and from the aspect of the European Union. (European Commission, 2010a)</w:t>
      </w:r>
      <w:r>
        <w:rPr>
          <w:color w:val="000000"/>
          <w:sz w:val="24"/>
          <w:szCs w:val="24"/>
        </w:rPr>
        <w:br/>
        <w:t xml:space="preserve">   In my essay I was looking for an answer to this question: To what extent does sexual discrimination appear in STEM area careers and lifelines? According to the Europe 2020 Strategy, the future of Hungary and the European Union depends on the investment in research, development and innovation. Supporting sexual equality can be a main factor in increasing learning resources and making this area more competitive. Women studying and working in the STEM area face numerous difficulties during their careers such as horizontal and vertical segregation, the “glass wall and glass ceiling” phenomenon and the so called “maternity wall”. (National Innovation Office, 2013)</w:t>
      </w:r>
      <w:r>
        <w:rPr>
          <w:color w:val="000000"/>
          <w:sz w:val="24"/>
          <w:szCs w:val="24"/>
        </w:rPr>
        <w:br/>
        <w:t xml:space="preserve">   In my paper I concentrated on these dilemmas: Why do men succeed better in the challenges of the educational and working spheres of STEM areas? How can women keep the balance between their jobs and family life? How do male and female career and lifeline plans differ at a young age?</w:t>
      </w:r>
      <w:r>
        <w:rPr>
          <w:color w:val="000000"/>
          <w:sz w:val="24"/>
          <w:szCs w:val="24"/>
        </w:rPr>
        <w:br/>
        <w:t xml:space="preserve">   In the theoretical part of my essay, I describe sexual equality, the present system of gender inequalities – and STEM area women as a special group in this system. I also concentrate on theories and attempts to stop discrimination. Starting from the “punctured pipeline” metaphor symbolizing structural inequalities between men and women (Szabó, 2010) my research focused on college and university students, and PhD workers in the business world – who all study and have jobs in STEM areas.</w:t>
      </w:r>
      <w:r>
        <w:rPr>
          <w:color w:val="000000"/>
          <w:sz w:val="24"/>
          <w:szCs w:val="24"/>
        </w:rPr>
        <w:br/>
        <w:t xml:space="preserve">   The importance of my paper comes from the fact that in contrast with academic and research areas, business life has not been examined lately – mainly because it is quite complicated to collect data in this field. Another aspect is added to the topic by involving university and college students who were researched before entering the labour market. In both groups I used questionnaires and interviews as methods to collect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43187">
    <w:multiLevelType w:val="hybridMultilevel"/>
    <w:lvl w:ilvl="0" w:tplc="72835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43187">
    <w:abstractNumId w:val="81443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876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