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 NAGY BALÁZS</w:t>
            </w:r>
          </w:p>
          <w:p w:rsidR="00C275A3" w:rsidRDefault="00A96AEC" w:rsidP="00C275A3">
            <w:pPr>
              <w:pStyle w:val="Hallgatokepzes"/>
            </w:pPr>
            <w:r>
              <w:t>Szabadbölcsészet</w:t>
            </w:r>
            <w:r>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Sarnyai Csaba</w:t>
            </w:r>
          </w:p>
          <w:p w:rsidR="00DB4822" w:rsidRDefault="00DB4822" w:rsidP="009763E0">
            <w:pPr>
              <w:pStyle w:val="Konzulensektitulus"/>
            </w:pPr>
            <w:r w:rsidRPr="00DB4822">
              <w:t>egy.doc.,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2011-12-es egyházügyi törvények hatásai a Magyar Pünkösdi Egyházra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 dolgozatban a 2011-12-es egyházügyi törvények hatásait vizsgáljuk a Magyar Pünkösdi Egyházra (a továbbiakban MPE). A törvényváltozások hírére több kisebb dogmatikailag pünkösdihez közel álló közösség kereste meg az MPE vezetőségét csatlakozási szándékkal, mivel valószínűsítették, hogy elvesztik egyházi jogállásukat. E hírek és a segítő szándék megléte miatt döntött úgy az egyházvezetés, hogy komoly belső átalakításokba kezd, hogy segíteni tudjon.</w:t>
      </w:r>
      <w:r>
        <w:rPr>
          <w:color w:val="000000"/>
          <w:sz w:val="24"/>
          <w:szCs w:val="24"/>
        </w:rPr>
        <w:br/>
        <w:t xml:space="preserve">A dolgozat 4 fejezetre oszlik. Az elsőben a törvényeket vizsgáljuk, és az MPE vezetőinek ezekre irányuló közvetlen reakcióját. A másodikban azokat a stuktúrális, szervezeti és testületi változásokat vizsgáljuk, amelyeket az MPE vezetőségének el kellet végeznie a törvények hatására, a hatékonyabb működés elérése érdekében, illetve, hogy új kis közösségeket tudjon felvenni az újonnan alapított 6. egyházkerületbe. A harmadik részben a csatlakozók és az MPE által felállított Csatlakozási Bizottság között lezajlott tárgyalásokat vizsgálom. A fejezetben külön tárgyaljuk a probléma mentes és problematikus csatlakozókat. A negyedik fejezetben pedig a csatlakozások óta eltelt időben, az MPE és a csatlakozott közösségek között történt kapcsolati változásokat vizsgáljuk.</w:t>
      </w:r>
      <w:r>
        <w:rPr>
          <w:color w:val="000000"/>
          <w:sz w:val="24"/>
          <w:szCs w:val="24"/>
        </w:rPr>
        <w:br/>
        <w:t xml:space="preserve">A dolgozatban elsőként primer forrásokra támaszkodunk, például a 2010 és 2012 közötti Országos Presbitériumi ülések jegyzőkönyveire, illetve a vizsgált törvényszövegekre. Ezek mellett mivel a téma nem igazán kutatott még, kulcsszereplőkkel (Pataky Albert az MPE elnöke, D. Nagy Tamás az MPE Egyháztanácsának tagja, Görbitz Tamás Budapesti Autonóm Gyülekezet presbitere, Perjesi István az Agapé Gyülekezetek vezető lelkésze, stb.) készített interjúkra is nagymértékben támaszkodik a szerző, amik segítenek a megértetni hogy egyes vezetők hogyan élték meg a „viharosabb hónapokat”.</w:t>
      </w:r>
      <w:r>
        <w:rPr>
          <w:color w:val="000000"/>
          <w:sz w:val="24"/>
          <w:szCs w:val="24"/>
        </w:rPr>
        <w:br/>
        <w:t xml:space="preserve">Másodlagos forrásként felhasználtunk több on-line sajtócikket és témához kapcsolódó tanulmányt 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99918">
    <w:multiLevelType w:val="hybridMultilevel"/>
    <w:lvl w:ilvl="0" w:tplc="73186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99918">
    <w:abstractNumId w:val="54599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260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