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PÉTERI BARBARA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Gazdálkodási Kar Zalaegerszeg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Szekeres Diána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BGF GKZ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Vállalkozói miértek - Jogi csónakban az adózás tengerén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egyéni vállalkozó; adó;járulék;ellenőrzés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„Az adó az állam vagy más erre feljogosított közhatalmi testület által, törvényben</w:t>
      </w:r>
      <w:r>
        <w:rPr>
          <w:color w:val="000000"/>
          <w:sz w:val="24"/>
          <w:szCs w:val="24"/>
        </w:rPr>
        <w:br/>
        <w:t xml:space="preserve">meghatározott módon megállapított és beszedett, kötelezően teljesítendő szolgáltatás, vagyoni</w:t>
      </w:r>
      <w:r>
        <w:rPr>
          <w:color w:val="000000"/>
          <w:sz w:val="24"/>
          <w:szCs w:val="24"/>
        </w:rPr>
        <w:br/>
        <w:t xml:space="preserve">mozgás.(…) Az adó nem önkéntes hozzájárulás, hanem az államhatalom segítségével</w:t>
      </w:r>
      <w:r>
        <w:rPr>
          <w:color w:val="000000"/>
          <w:sz w:val="24"/>
          <w:szCs w:val="24"/>
        </w:rPr>
        <w:br/>
        <w:t xml:space="preserve">kikényszeríthető eleme a közpénzügyi rendszer újraelosztási folyamatának, ahol az egyén vagy</w:t>
      </w:r>
      <w:r>
        <w:rPr>
          <w:color w:val="000000"/>
          <w:sz w:val="24"/>
          <w:szCs w:val="24"/>
        </w:rPr>
        <w:br/>
        <w:t xml:space="preserve">szervezet az adókötelezettségek teljesítése fejében közvetlen ellenszolgáltatásra nem tarthat</w:t>
      </w:r>
      <w:r>
        <w:rPr>
          <w:color w:val="000000"/>
          <w:sz w:val="24"/>
          <w:szCs w:val="24"/>
        </w:rPr>
        <w:br/>
        <w:t xml:space="preserve">igényt.</w:t>
      </w:r>
      <w:r>
        <w:rPr>
          <w:color w:val="000000"/>
          <w:sz w:val="24"/>
          <w:szCs w:val="24"/>
        </w:rPr>
        <w:br/>
        <w:t xml:space="preserve">Forrás: Dr. Herich György: (szerk.) Adó magyarázatok 2014, Penta Unió Zrt, Pécs, 2014. 5.o.</w:t>
      </w:r>
      <w:r>
        <w:rPr>
          <w:color w:val="000000"/>
          <w:sz w:val="24"/>
          <w:szCs w:val="24"/>
        </w:rPr>
        <w:br/>
        <w:t xml:space="preserve">Mai világunkban, amikor változások változásokat követnek, az adózónak számos</w:t>
      </w:r>
      <w:r>
        <w:rPr>
          <w:color w:val="000000"/>
          <w:sz w:val="24"/>
          <w:szCs w:val="24"/>
        </w:rPr>
        <w:br/>
        <w:t xml:space="preserve">követelménynek, feltételnek kell megfelelnie ahhoz, hogy a fent említett elvárásnak eleget</w:t>
      </w:r>
      <w:r>
        <w:rPr>
          <w:color w:val="000000"/>
          <w:sz w:val="24"/>
          <w:szCs w:val="24"/>
        </w:rPr>
        <w:br/>
        <w:t xml:space="preserve">tudjon tenni. Ki kell tudni igazodnia számos jogszabályban, követelményrendszeren, ami nem</w:t>
      </w:r>
      <w:r>
        <w:rPr>
          <w:color w:val="000000"/>
          <w:sz w:val="24"/>
          <w:szCs w:val="24"/>
        </w:rPr>
        <w:br/>
        <w:t xml:space="preserve">is olyan egyszerű, figyelembe véve a bonyolult információk rendszerét.</w:t>
      </w:r>
      <w:r>
        <w:rPr>
          <w:color w:val="000000"/>
          <w:sz w:val="24"/>
          <w:szCs w:val="24"/>
        </w:rPr>
        <w:br/>
        <w:t xml:space="preserve">Kutatásom általános képet igyekszik adni az egyéni vállalkozók, az ún. önfoglalkoztatók</w:t>
      </w:r>
      <w:r>
        <w:rPr>
          <w:color w:val="000000"/>
          <w:sz w:val="24"/>
          <w:szCs w:val="24"/>
        </w:rPr>
        <w:br/>
        <w:t xml:space="preserve">adózási folyamatairól, a kötelezően szem előtt tartandó jogszabályok figyelembe vétele mellett.</w:t>
      </w:r>
      <w:r>
        <w:rPr>
          <w:color w:val="000000"/>
          <w:sz w:val="24"/>
          <w:szCs w:val="24"/>
        </w:rPr>
        <w:br/>
        <w:t xml:space="preserve">Az alkalmazott módszertan középpontjában áll az egyéni vállalkozók adózási folyamatának</w:t>
      </w:r>
      <w:r>
        <w:rPr>
          <w:color w:val="000000"/>
          <w:sz w:val="24"/>
          <w:szCs w:val="24"/>
        </w:rPr>
        <w:br/>
        <w:t xml:space="preserve">vizsgálata, a primer illetve szekunder kutatás során felmerült vizsgálati területek bemutatása.</w:t>
      </w:r>
      <w:r>
        <w:rPr>
          <w:color w:val="000000"/>
          <w:sz w:val="24"/>
          <w:szCs w:val="24"/>
        </w:rPr>
        <w:br/>
        <w:t xml:space="preserve">Szekunder kutatásom – többek között – törvények, jogszabályok, a témában megjelenő</w:t>
      </w:r>
      <w:r>
        <w:rPr>
          <w:color w:val="000000"/>
          <w:sz w:val="24"/>
          <w:szCs w:val="24"/>
        </w:rPr>
        <w:br/>
        <w:t xml:space="preserve">publikus információk vizsgálatára épül.</w:t>
      </w:r>
      <w:r>
        <w:rPr>
          <w:color w:val="000000"/>
          <w:sz w:val="24"/>
          <w:szCs w:val="24"/>
        </w:rPr>
        <w:br/>
        <w:t xml:space="preserve">Primer kutatásom keretein belül sajátos esettanulmányon keresztül kívánom bemutatni egy</w:t>
      </w:r>
      <w:r>
        <w:rPr>
          <w:color w:val="000000"/>
          <w:sz w:val="24"/>
          <w:szCs w:val="24"/>
        </w:rPr>
        <w:br/>
        <w:t xml:space="preserve">egyéni vállalkozó adózási sajátosságait. A kvalitatív kutatási módszerek közül – az</w:t>
      </w:r>
      <w:r>
        <w:rPr>
          <w:color w:val="000000"/>
          <w:sz w:val="24"/>
          <w:szCs w:val="24"/>
        </w:rPr>
        <w:br/>
        <w:t xml:space="preserve">esettanulmányon kívül – strukturált interjúk elemzése is bemutatásra kerül.</w:t>
      </w:r>
      <w:r>
        <w:rPr>
          <w:color w:val="000000"/>
          <w:sz w:val="24"/>
          <w:szCs w:val="24"/>
        </w:rPr>
        <w:br/>
        <w:t xml:space="preserve">Tehát a kutatás elsősorban egy helyzet- és tényfeltáró, önálló hipotézisekkel és tézisekkel</w:t>
      </w:r>
      <w:r>
        <w:rPr>
          <w:color w:val="000000"/>
          <w:sz w:val="24"/>
          <w:szCs w:val="24"/>
        </w:rPr>
        <w:br/>
        <w:t xml:space="preserve">alátámasztott dolgozat, amelynek középpontjában az egyéni vállalkozók adózási folyamata áll.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730834">
    <w:multiLevelType w:val="hybridMultilevel"/>
    <w:lvl w:ilvl="0" w:tplc="994148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730834">
    <w:abstractNumId w:val="117308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99659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