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MEGYERI GÁBOR</w:t>
            </w:r>
          </w:p>
          <w:p w:rsidR="00C275A3" w:rsidRDefault="00A96AEC" w:rsidP="00C275A3">
            <w:pPr>
              <w:pStyle w:val="Hallgatokepzes"/>
            </w:pPr>
            <w:r>
              <w:t>Nemzetközi Gazdálkodás</w:t>
            </w:r>
            <w:r>
              <w:br/>
            </w:r>
            <w:r w:rsidR="00E77B23">
              <w:t>BA, 5. félév</w:t>
            </w:r>
          </w:p>
          <w:p w:rsidR="00C265CE" w:rsidRPr="009E5FF1" w:rsidRDefault="00E77B23" w:rsidP="00BA6BAF">
            <w:pPr>
              <w:pStyle w:val="Hallgatointezmeny-kar"/>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Antalóczy Katalin Júlia</w:t>
            </w:r>
          </w:p>
          <w:p w:rsidR="00DB4822" w:rsidRDefault="00DB4822" w:rsidP="00BA6BAF">
            <w:pPr>
              <w:pStyle w:val="Konzulensektitulus"/>
            </w:pPr>
            <w:r w:rsidRPr="00DB4822">
              <w:t>főiskolai tanár,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Mennyire megalapozott szakmailag a külgazdasági stratégia, különös tekintettel a "keleti nyitás" politikájára?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Magyarország; külgazdasági stratégia; keleti nyitás</w:t>
      </w:r>
      <w:r>
        <w:t xml:space="preserve"/>
      </w:r>
    </w:p>
    <w:p>
      <w:pPr>
        <w:widowControl w:val="on"/>
        <w:pBdr/>
        <w:spacing w:before="240" w:after="240" w:line="240" w:lineRule="auto"/>
        <w:ind w:left="0" w:right="0"/>
        <w:jc w:val="left"/>
      </w:pPr>
      <w:r>
        <w:rPr>
          <w:color w:val="000000"/>
          <w:sz w:val="24"/>
          <w:szCs w:val="24"/>
        </w:rPr>
        <w:t xml:space="preserve">Magyarország egy exportfüggő, kis, nyitott gazdaság, melyet rendkívül sérülékennyé tesz kivitelének koncentráltsága. Hazánk esetében tehát különös jelentőséggel bír egy szakmailag megalapozott külgazdasági stratégia megléte. A 2012-ben elfogadott külgazdasági stratégia elsősorban az exportunk sérülékenységéből adódó kockázatok csökkentésére keresi a megoldásokat. A stratégia elkészítőinek egyik legfőbb válasza, az úgynevezett „keleti nyitás” politikája, mely exportunk relációs szerkezetének diverzifikálását hivatott elősegíteni.</w:t>
      </w:r>
      <w:r>
        <w:rPr>
          <w:color w:val="000000"/>
          <w:sz w:val="24"/>
          <w:szCs w:val="24"/>
        </w:rPr>
        <w:br/>
        <w:t xml:space="preserve">Dolgozatom részletesen elemzi a külgazdasági stratégia célkitűzéseit, különös tekintettel a „keleti nyitás” politikájára vonatkozóan. A külgazdasági stratégiáról szóló szakmai vitairat elnevezésű dokumentumot elemezve véleményezem, hogy szakmailag mennyire tartom megalapozottnak a külgazdasági stratégia célkitűzéseit. Emellett külön kitérek arra a kérdéskörre, hogy milyen súlya lehet a „keleti nyitás” politikájának a magyar export relációs szerkezetének alakításában. A dolgozat végén pedig bemutatom, hogy a stratégia elfogadása óta milyen eredményeket sikerült a kormányzatnak elérnie. Végül pedig véleményezem, hogy az eddig elért eredmények, illetve a gazdasági előrejelzések milyen lehetséges jövőképet vázolnak fel a magyar külkereskedelem alakulását illetően.</w:t>
      </w:r>
      <w:r>
        <w:rPr>
          <w:color w:val="000000"/>
          <w:sz w:val="24"/>
          <w:szCs w:val="24"/>
        </w:rPr>
        <w:br/>
        <w:t xml:space="preserve">Dolgozatom alapját a Nemzetgazdasági Minisztérium által kiadott, külgazdasági stratégiáról szóló szakmai vitairat elemzése képezi. Megállapításaimat az általam hivatkozott szakirodalmak, újságcikkek, illetve tanulmányok is alátámasztják. Annak érdekében, hogy dolgozatom során szakmailag megalapozott következtetéseket tudjak levonni, kutatásaimban különböző adatbázisok statisztikai adatai, valamint az azok alapján általam elvégzett saját számítások is szerepelnek.</w:t>
      </w:r>
      <w:r>
        <w:rPr>
          <w:color w:val="000000"/>
          <w:sz w:val="24"/>
          <w:szCs w:val="24"/>
        </w:rPr>
        <w:br/>
        <w:t xml:space="preserve">A dolgozat legfontosabb következtése, hogy a kormányzat azon célkitűzése, hogy csökkentse kivitelünk koncentráltságát helyénvaló és kívánatos, a külgazdasági stratégia szakmai megalapozottsága ugyanakkor erősen megkérdőjelezhető. Véleményem szerint a „keleti nyitás” politikájától pedig jelentős eredmények nem várhatóak a közeljövőben. Kutatásaim alapján úgy gondolom, hogy szükséges lenne a „keleti nyitás” külgazdasági stratégiában elfoglalt szerepének az újragondolása.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19396">
    <w:multiLevelType w:val="hybridMultilevel"/>
    <w:lvl w:ilvl="0" w:tplc="72792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19396">
    <w:abstractNumId w:val="96919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598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