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LEHOCZKY ESZTER JUDIT</w:t>
            </w:r>
          </w:p>
          <w:p w:rsidR="00C275A3" w:rsidRDefault="00A96AEC" w:rsidP="00C275A3">
            <w:pPr>
              <w:pStyle w:val="Hallgatokepzes"/>
            </w:pPr>
            <w:r>
              <w:t>Emberi Erőforrás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Király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Szimbolikus küzdelem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Játékok, Ingyenesség, Nyereség, Pénz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virtuális technikai fejlődés számos lehetőséget biztosít számunkra, hogy a szabadidőnket különböző szórakoztató tevékenységekkel töltsük el. Ezek közül a játékok képviselik az egyik legjelentősebb tábort, amelyről joggal kijelenthetjük, hogy sokunk életének jelentős részét képezik.</w:t>
      </w:r>
      <w:r>
        <w:rPr>
          <w:color w:val="000000"/>
          <w:sz w:val="24"/>
          <w:szCs w:val="24"/>
        </w:rPr>
        <w:br/>
        <w:t xml:space="preserve">Manapság megerőltetés nélkül találunk ingyenes hozzáférhető játékokat. Sokszor eltűnődtem azon, hogy a vállalatoknak, különböző játékfejlesztő cégeknek miért éri meg ezeket a játékokat kifejleszteni és üzemeltetni, hiszen mindkettő jelentős költségekkel jár együtt. Ezek fedezését különböző forrásokból állítják elő, de az alapjukat, a játékosok által kifizetett összegek képezik.</w:t>
      </w:r>
      <w:r>
        <w:rPr>
          <w:color w:val="000000"/>
          <w:sz w:val="24"/>
          <w:szCs w:val="24"/>
        </w:rPr>
        <w:br/>
        <w:t xml:space="preserve">A dolgozatomban arra keresem a választ, hogy mik azok a különböző stratégiák, amelyekkel képesek játékosok ezreit rávenni arra, hogy fizessenek az ingyenes játékokért, mellyel olykor képesek elképesztően magas profitot termelni.</w:t>
      </w:r>
      <w:r>
        <w:rPr>
          <w:color w:val="000000"/>
          <w:sz w:val="24"/>
          <w:szCs w:val="24"/>
        </w:rPr>
        <w:br/>
        <w:t xml:space="preserve">Ez a témakör remekül példázza a pszichológia és a gazdaság (illetve informatika) összeházasítását.</w:t>
      </w:r>
      <w:r>
        <w:rPr>
          <w:color w:val="000000"/>
          <w:sz w:val="24"/>
          <w:szCs w:val="24"/>
        </w:rPr>
        <w:br/>
        <w:t xml:space="preserve">Az első nagyobb egységben, a játék iránti elköteleződés fogalmát, és kialakítását mutatatom be. A következő részben az erre épülő játékmechanizmusokat ismertetem, amelyek biztosítják a hosszú távú érdeklődés fenntartását. Ezután rátérek az ingyenesség témakörére, melyben részletezem a különböző ingyenességi modelleket kiemelve azokat, amik játékok világában is előfordulnak. Az utolsó fejezet a kísérletemről szól, amelyben a gyakorlatban is megvizsgálom a játékosok pénzbeli értékelését a megvásárolható játékelőny iránt, különböző játékhelyzetekben.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12836">
    <w:multiLevelType w:val="hybridMultilevel"/>
    <w:lvl w:ilvl="0" w:tplc="189197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12836">
    <w:abstractNumId w:val="667128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15420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