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SZEDLÁK KRISZTINA SZIDÓNIA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Sisa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IPSAS jelene és jövője a nemzetközi harmonizáció folyamatának jegyében, valamint a magyar önkormányzati rendszer számviteli helyzetjelentése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önkormányzati rendszer; eredményszemlélet; nemzetközi harmonizáció; IPSAS; EPSAS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nemzetközi irányvonal kezd kibontakozni az IPSAS (International Public Sector Accounting Standard) felé, eredményszemlélet a közszférában, de még mindig hatalmas diverzifikáció figyelhető meg a különböző országok számviteli irányzatai és gyakorlatai között.</w:t>
      </w:r>
      <w:r>
        <w:rPr>
          <w:color w:val="000000"/>
          <w:sz w:val="24"/>
          <w:szCs w:val="24"/>
        </w:rPr>
        <w:br/>
        <w:t xml:space="preserve">Dolgozatomban bemutatom az IPSAS-okban rejlő lehetőségeket, valamint korlátokat, a harmonizáció folyamatát, az egyes országok tapasztalataiból levont következtetéseket és egy jövőbe mutató képet vázolok fel a szakirodalmi feldolgozás alapján. Ehhez igazodva empirikus kutatásom fókuszában áll a hazai eredményszemléletű számvitel közszférába történő bevezetési folyamata és összehasonlíthatóvá tétele a nemzetközi folyamattal.</w:t>
      </w:r>
      <w:r>
        <w:rPr>
          <w:color w:val="000000"/>
          <w:sz w:val="24"/>
          <w:szCs w:val="24"/>
        </w:rPr>
        <w:br/>
        <w:t xml:space="preserve">A nemzetközi tapasztalatok alapján bizonyítom a hipotéziseimet, melyek szerint az áttérési hajlandóság a költségek és a standardok kiforratlansága miatt nem növekszik, valamint azt, hogy az országok ugyan elismerik az eredményszemléletű számvitel előnyeit és szükségszerűségét, de az IPSAS-ok nem biztos, hogy a legalkalmasabbak erre a feladatra.</w:t>
      </w:r>
      <w:r>
        <w:rPr>
          <w:color w:val="000000"/>
          <w:sz w:val="24"/>
          <w:szCs w:val="24"/>
        </w:rPr>
        <w:br/>
        <w:t xml:space="preserve">A hazai áttérésre vonatkozóan pedig szintén a felállított hipotéziseket igazolom a kérdőíves kutatásom és az NGM-el készített interjúm segítségével. Abban egyetértettek az önkormányzatok, hogy a számviteli változtatásokra szükség volt és az új Áhsz. idővel eléri a kitűzött célokat, de nem voltak felkészülve kellőképpen az áttérésre. A hazai áttérés folyamatának egy-egy mozzanata megfelel a nemzetközi módszertannak, de nem lehet egyértelműen azt mondani, hogy azok harmonizálnak egymással.</w:t>
      </w:r>
      <w:r>
        <w:rPr>
          <w:color w:val="000000"/>
          <w:sz w:val="24"/>
          <w:szCs w:val="24"/>
        </w:rPr>
        <w:br/>
        <w:t xml:space="preserve">Az utolsó fejezet az Európai Költségvetési Számviteli Standardokkal foglalkozik. Az Európai Bizottság kifejezte szándékát a saját EPSAS standardok megalkotása iránt, amelyeknek csak az EU tagállamaiban lenne kötelező a használatuk. A következő öt év az EPSAS kidolgozási és bevezetési folyamatával fog foglalkozni.</w:t>
      </w:r>
      <w:r>
        <w:rPr>
          <w:color w:val="000000"/>
          <w:sz w:val="24"/>
          <w:szCs w:val="24"/>
        </w:rPr>
        <w:br/>
        <w:t xml:space="preserve">Úgy gondolom az egyre fokozódó tudományos érdeklődés, és az EPSAS bevezetése még sok lehetőséget tartogat a témában kutatni vágyók számára. Számos olyan kérdés felmerül, amely további kutatásokat igényelne. Valóban lehetséges egy globális adaptáció? A számviteli harmonizációt egy olyan szervezetnek kell irányítania, mint az EU vagy esetleg jobb lenne egy kormányok által delegált független szakértőkből álló csoport? Jó ötlet az EU-ban a közös számvitel bevezetésének kényszerítése, látva a felmerülő erőforrás szükségletet és költségeket?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24241">
    <w:multiLevelType w:val="hybridMultilevel"/>
    <w:lvl w:ilvl="0" w:tplc="26168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24241">
    <w:abstractNumId w:val="952242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791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