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GIERCZIK</w:t>
            </w:r>
          </w:p>
          <w:p w:rsidR="00C275A3" w:rsidRDefault="00A96AEC" w:rsidP="00C275A3">
            <w:pPr>
              <w:pStyle w:val="Hallgatokepzes"/>
            </w:pPr>
            <w:r>
              <w:t>Agricultural Biotechnologist</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Erzsébet Kiss</w:t>
            </w:r>
          </w:p>
          <w:p w:rsidR="00DB4822" w:rsidRDefault="00DB4822" w:rsidP="009763E0">
            <w:pPr>
              <w:pStyle w:val="Konzulensektitulus"/>
            </w:pPr>
            <w:r w:rsidRPr="00DB4822">
              <w:t>professor,  SZIU FAES</w:t>
            </w:r>
          </w:p>
        </w:tc>
      </w:tr>
      <w:tr w:rsidR="00DB4822" w:rsidTr="00DB4822">
        <w:tc>
          <w:tcPr>
            <w:tcW w:w="9854" w:type="dxa"/>
          </w:tcPr>
          <w:p w:rsidR="00DB4822" w:rsidRPr="00DB4822" w:rsidRDefault="00DB4822" w:rsidP="009763E0">
            <w:pPr>
              <w:pStyle w:val="Konzulenseknev"/>
            </w:pPr>
            <w:r w:rsidRPr="00DB4822">
              <w:t>Dr. Alexandra Soltész</w:t>
            </w:r>
          </w:p>
          <w:p w:rsidR="00DB4822" w:rsidRDefault="00DB4822" w:rsidP="009763E0">
            <w:pPr>
              <w:pStyle w:val="Konzulensektitulus"/>
            </w:pPr>
            <w:r w:rsidRPr="00DB4822">
              <w:t>senior research fellow,  AI CAR HAS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TaCBF14, TaCBF15 and TaCBF16 transcription factors on the frost tolerance of Arabidopsis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cereals is winter wheat in Hungary, however, its yield is influenced by the frost damages. Therefore, one of the main point for the plant breeders is to increase frost tolerance. Molecular biology researches are trying to explore the mechanism of the genes, which are regulating plant abiotic stress resistance. In this research area, one of the most important topic is the low temperature stress tolerance and the molecular control of frost resistance.</w:t>
      </w:r>
      <w:r>
        <w:rPr>
          <w:color w:val="000000"/>
          <w:sz w:val="24"/>
          <w:szCs w:val="24"/>
        </w:rPr>
        <w:br/>
        <w:t xml:space="preserve">A possible way of examining gene functions is to transform a host organism with the tested gene, then, to study the changed features of these genetically modified lines in many ways.</w:t>
      </w:r>
      <w:r>
        <w:rPr>
          <w:color w:val="000000"/>
          <w:sz w:val="24"/>
          <w:szCs w:val="24"/>
        </w:rPr>
        <w:br/>
        <w:t xml:space="preserve">Transcription factors make the gene regulation possible by binding to the promoter of the target gene and activating, deactivating or by modifying its expression. One of the most intensively studied gene family is the CBF transcription factors that are involved in the abiotic stress tolerance. Many articles have been published, which show, that the CBF transgenic plants have increased cold and/or frost tolerance.</w:t>
      </w:r>
      <w:r>
        <w:rPr>
          <w:color w:val="000000"/>
          <w:sz w:val="24"/>
          <w:szCs w:val="24"/>
        </w:rPr>
        <w:br/>
        <w:t xml:space="preserve">In our research we used the TaCBF14, TaCBF15 and TaCBF16 genes, which were isolated from a winter wheat line (Triticum aestivum spp. cv. Cheyenne) and transformed them into Arabidopsis. The role of these genes in the frost tolerance was studied by physiological and molecular methods. The stress tolerance of the transgenic lines was compared to the wild type Columbia.</w:t>
      </w:r>
      <w:r>
        <w:rPr>
          <w:color w:val="000000"/>
          <w:sz w:val="24"/>
          <w:szCs w:val="24"/>
        </w:rPr>
        <w:br/>
        <w:t xml:space="preserve">The transgenic lines used in our research were controlled by constitutive or by cold inducible promoters too. The frost tolerance of the transgenic lines were tested by two methods. In the first one, just like it happens in the nature, we used a cold hardening period (plants frozen at -9°C and -10°C); however, we tested the plants without a hardening period (plants frozen at -6°C and -7°C) as well. The most resistant lines were selected by the score of regeneration and the survival level of the frozen plants. We found that two CBF transgenic lines showed improved resistance, better than the wild type Columbia.</w:t>
      </w:r>
      <w:r>
        <w:rPr>
          <w:color w:val="000000"/>
          <w:sz w:val="24"/>
          <w:szCs w:val="24"/>
        </w:rPr>
        <w:br/>
        <w:t xml:space="preserve">In the most resistant lines we examined the expression of several genes, such as the transgene itself, some of the cold inducible genes, and also some genes in the gibberellin acid signaling pathway by Real-Time RT-PCR method.</w:t>
      </w:r>
    </w:p>
    <w:p>
      <w:pPr>
        <w:widowControl w:val="on"/>
        <w:pBdr/>
        <w:spacing w:before="240" w:after="240" w:line="240" w:lineRule="auto"/>
        <w:ind w:left="0" w:right="0"/>
        <w:jc w:val="left"/>
      </w:pPr>
      <w:r>
        <w:rPr>
          <w:color w:val="000000"/>
          <w:sz w:val="24"/>
          <w:szCs w:val="24"/>
        </w:rPr>
        <w:br/>
        <w:t xml:space="preserve">This research was supported by the Hungarian Research Fund ‘OTKA’ No. K75528 and by the FP7-KBBE-2011-5 ADAPTAWHEAT (project number: 289842)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67606">
    <w:multiLevelType w:val="hybridMultilevel"/>
    <w:lvl w:ilvl="0" w:tplc="69329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67606">
    <w:abstractNumId w:val="386676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78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