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SARLÓS DÁVID ANDRÁS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Hegyi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főmunkatárs,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Boltizár Ottó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Ráckevei (Soroksári) - Duna halfaunisztikai vizsgálata, 2005-2014 közötti időszakban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Ráckevei Duna-ág Budapest közvetlen közelében elterülő, igen népszerű és preferált vízterület a horgászok és kirándulni kedvelő emberek számára. Sok éve horgászati vízterület, rendszeresen telepítenek a ponty mellett egyéb halfajokat is.</w:t>
      </w:r>
      <w:r>
        <w:rPr>
          <w:color w:val="000000"/>
          <w:sz w:val="24"/>
          <w:szCs w:val="24"/>
        </w:rPr>
        <w:br/>
        <w:t xml:space="preserve">Ennek ellenére korábban nem készült átfogó halfaunisztikai vizsgálat a területről. Az első, nagyobb léptékű felmérést Ugrai Zolán és munkatársai végezték 2007-ben. A vizsgálat során pulzáló egyenáramú elektromos kutató-halászgéppel végzett mintavételezési módszerrel határozták meg a halfauna összetételét. A vizsgálataink során a meglévő adatokat felhasználva, valamint azokat a saját, horgászfelszereléssel és 1x1 m-es csalihalfogó hálóval gyűjtött adatokkal kiegészítve elemeztük a Duna-ágban előforduló halfajokat. A vizsgálataink között szerepelt a halfaunát alkotó halfajok meghatározása és bemutatása, továbbá az egyes halfajok szaporodási és ökológiai guildekbe sorolása, valamint tömegességük meghatározása. Vizsgálataink részét képezte a faunaelemek táplálkozási mód szerinti csoportosítása, továbbá a természetvédelmi oltalom alatt álló halfajok egymáshoz viszonyított arányának meghatározása. Ezen kívül a halfauna abszolút és relatív természeti értéke is kiszámításra került. Az ehhez szükséges adatokat 13 mintaterületről gyűjtöttük, ez alatt összesen 9 halcsalád 32 fajának jelenlétét tudtuk bizonyítani. Leggyakoribbnak a küsz (Alburnus alburnus) és a bodorka (Rutilus rutilus) bizonyult. Védett halfajokat tekintve négy oltalom alatt álló halfaj került meghatározásra.</w:t>
      </w:r>
      <w:r>
        <w:rPr>
          <w:color w:val="000000"/>
          <w:sz w:val="24"/>
          <w:szCs w:val="24"/>
        </w:rPr>
        <w:br/>
        <w:t xml:space="preserve">A jövőben hasonló halfaunisztikai vizsgálatok elvégzése fontos feladat lenne, ezek segítségével tudjuk nyomon követi a Duna-ág halfaunáját, meghatározni a jelen lévő természeti értékeket és nyomon követni a populációikban bekövetkező esetleges változásokat.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19335">
    <w:multiLevelType w:val="hybridMultilevel"/>
    <w:lvl w:ilvl="0" w:tplc="75432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19335">
    <w:abstractNumId w:val="41319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980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