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KOVÁCS</w:t>
            </w:r>
          </w:p>
          <w:p w:rsidR="00C275A3" w:rsidRDefault="00A96AEC" w:rsidP="00C275A3">
            <w:pPr>
              <w:pStyle w:val="Hallgatokepzes"/>
            </w:pPr>
            <w:r>
              <w:t>Communications and Media Studies</w:t>
            </w:r>
            <w:r>
              <w:br/>
            </w:r>
            <w:r w:rsidR="00E77B23">
              <w:t>MA, 3.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ERIKA, SZILÁGYI-SÁNDOR</w:t>
            </w:r>
          </w:p>
          <w:p w:rsidR="00DB4822" w:rsidRDefault="00C275A3" w:rsidP="004D7940">
            <w:pPr>
              <w:pStyle w:val="Hallgatokepzes"/>
            </w:pPr>
            <w:r>
              <w:t>Communications and Media Studies</w:t>
            </w:r>
            <w:r w:rsidR="00A96AEC">
              <w:br/>
              <w:t>MA, 3. semester</w:t>
            </w:r>
          </w:p>
          <w:p w:rsidR="00DB4822" w:rsidRDefault="00DB4822" w:rsidP="004D7940">
            <w:pPr>
              <w:pStyle w:val="Hallgatointezmeny-kar"/>
            </w:pPr>
            <w:r>
              <w:t>Károli Gáspár University of the Reformed Church in Hungary</w:t>
            </w:r>
          </w:p>
          <w:p w:rsidR="00C265CE" w:rsidRPr="009E5FF1" w:rsidRDefault="00DB4822" w:rsidP="004D7940">
            <w:pPr>
              <w:pStyle w:val="Hallgatointezmeny-kar"/>
              <w:rPr>
                <w:b/>
                <w:caps/>
              </w:rPr>
            </w:pPr>
            <w:r>
              <w:t>Faculty of Humanities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Marcellina, Spannraft</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Village researchers’ photoghraphs of the Kádár era What can a picture tell us, and what are memories whispering about?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Just over a year ago, we met a genuine and enthusiastic teacher, who told us about her summer camp memories from forty years ago. She did not speak about volunteer work camp or KISZ-camps, but village research camps, in the middle of the Kádár era. Our immediate thoughts were “how did these camps come to life?” “How did they affect students”? “What kind of relationships developed between the residents of the villages and the students”?</w:t>
      </w:r>
      <w:r>
        <w:rPr>
          <w:color w:val="000000"/>
          <w:sz w:val="24"/>
          <w:szCs w:val="24"/>
        </w:rPr>
        <w:br/>
        <w:t xml:space="preserve">The village research camps were organized between 1964 and 1997 by the ELTE Radnóti Miklós School, and primarily researched the lower class. In our paper, throughout the study of the photographs taken by the participating students, we analyze segments of history and human lives that have not been thoroughly processed by the public consciousness. With constant development of communication technology and photographs, tools of visual communication play a central role in our modern society. It is especially relevant when there are pictures taken almost every moment of our lives. The topic of our paper is studied from the perspective of the human communication, as well as visual communication, but also some areas of social history, sociology, and sociography.</w:t>
      </w:r>
      <w:r>
        <w:rPr>
          <w:color w:val="000000"/>
          <w:sz w:val="24"/>
          <w:szCs w:val="24"/>
        </w:rPr>
        <w:br/>
        <w:t xml:space="preserve">The first section of our paper shows the origins of the village research camps with the usage of some interviews, and next is the structured interviews with the participants of the village researches and their analysis. After this, a short summary of the results, the conclusion will come, and finally the confirmation of the hypothesis.</w:t>
      </w:r>
      <w:r>
        <w:rPr>
          <w:color w:val="000000"/>
          <w:sz w:val="24"/>
          <w:szCs w:val="24"/>
        </w:rPr>
        <w:br/>
        <w:t xml:space="preserve">Our research shows that both hypotheses are proven: that the relations identified by us almost fully coincided with the statements made during the photo interviews. The research also proves that camps did influence the career choices of the participants; most of the subjects decided to enter medicine, or took jobs in either ethnography or teaching.</w:t>
      </w:r>
      <w:r>
        <w:rPr>
          <w:color w:val="000000"/>
          <w:sz w:val="24"/>
          <w:szCs w:val="24"/>
        </w:rPr>
        <w:br/>
        <w:t xml:space="preserve">These students were researching the history of different villages between 1964 and 1997 with a method not yet called alternative pedagogy, and these experiences influenced them throughout their professional lives. This topic is still relevant, because it proves that information acquired through experience is also useful, beyond theoretical teaching. Although the expression is cliche, pictures do keep an imprint of the past.</w:t>
      </w:r>
    </w:p>
    <w:p>
      <w:pPr>
        <w:widowControl w:val="on"/>
        <w:pBdr/>
        <w:spacing w:before="240" w:after="240" w:line="240" w:lineRule="auto"/>
        <w:ind w:left="0" w:right="0"/>
        <w:jc w:val="left"/>
      </w:pPr>
      <w:r>
        <w:rPr>
          <w:color w:val="000000"/>
          <w:sz w:val="24"/>
          <w:szCs w:val="24"/>
        </w:rPr>
        <w:t xml:space="preserve">„The pictures are there, and you just take them. The truth is the best picture…” - Robert Capa</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13724">
    <w:multiLevelType w:val="hybridMultilevel"/>
    <w:lvl w:ilvl="0" w:tplc="91538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13724">
    <w:abstractNumId w:val="97713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1824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